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904" w:rsidRPr="003C2CD5" w:rsidRDefault="00F85904" w:rsidP="00F85904">
      <w:pPr>
        <w:pStyle w:val="Gliederung1"/>
        <w:rPr>
          <w:rFonts w:ascii="Calibri" w:hAnsi="Calibri" w:cs="Calibri"/>
          <w:sz w:val="22"/>
          <w:szCs w:val="22"/>
        </w:rPr>
      </w:pPr>
      <w:bookmarkStart w:id="1" w:name="_GoBack"/>
      <w:bookmarkEnd w:id="1"/>
      <w:r w:rsidRPr="003C2CD5">
        <w:rPr>
          <w:rFonts w:ascii="Calibri" w:hAnsi="Calibri" w:cs="Calibri"/>
          <w:sz w:val="22"/>
          <w:szCs w:val="22"/>
        </w:rPr>
        <w:t>Zweck</w:t>
      </w:r>
    </w:p>
    <w:p w:rsidR="00F85904" w:rsidRPr="003C2CD5" w:rsidRDefault="00F85904" w:rsidP="004A6FA1">
      <w:pPr>
        <w:pStyle w:val="Gliederung1"/>
        <w:numPr>
          <w:ilvl w:val="0"/>
          <w:numId w:val="0"/>
        </w:numPr>
        <w:rPr>
          <w:rFonts w:ascii="Calibri" w:hAnsi="Calibri" w:cs="Calibri"/>
          <w:b w:val="0"/>
          <w:bCs w:val="0"/>
          <w:sz w:val="22"/>
          <w:szCs w:val="22"/>
        </w:rPr>
      </w:pPr>
      <w:r w:rsidRPr="003C2CD5">
        <w:rPr>
          <w:rFonts w:ascii="Calibri" w:hAnsi="Calibri" w:cs="Calibri"/>
          <w:b w:val="0"/>
          <w:bCs w:val="0"/>
          <w:sz w:val="22"/>
          <w:szCs w:val="22"/>
        </w:rPr>
        <w:t>Diese Verfahrensanweisung beschreibt, wie wir Beobachtungen / Nachfragen / Beschwerden zu Compliance-Themen in unserem Unternehmen bearbeiten.</w:t>
      </w:r>
    </w:p>
    <w:p w:rsidR="00F85904" w:rsidRPr="003C2CD5" w:rsidRDefault="00F85904" w:rsidP="004A6FA1">
      <w:pPr>
        <w:pStyle w:val="Gliederung1"/>
        <w:rPr>
          <w:rFonts w:ascii="Calibri" w:hAnsi="Calibri" w:cs="Calibri"/>
          <w:sz w:val="22"/>
          <w:szCs w:val="22"/>
        </w:rPr>
      </w:pPr>
      <w:r w:rsidRPr="003C2CD5">
        <w:rPr>
          <w:rFonts w:ascii="Calibri" w:hAnsi="Calibri" w:cs="Calibri"/>
          <w:sz w:val="22"/>
          <w:szCs w:val="22"/>
        </w:rPr>
        <w:t>Geltungsbereich</w:t>
      </w:r>
    </w:p>
    <w:p w:rsidR="00F85904" w:rsidRPr="003C2CD5" w:rsidRDefault="00F85904" w:rsidP="00BC43DD">
      <w:pPr>
        <w:spacing w:after="120"/>
        <w:rPr>
          <w:rFonts w:ascii="Calibri" w:hAnsi="Calibri" w:cs="Calibri"/>
        </w:rPr>
      </w:pPr>
      <w:r w:rsidRPr="003C2CD5">
        <w:rPr>
          <w:rFonts w:ascii="Calibri" w:hAnsi="Calibri" w:cs="Calibri"/>
        </w:rPr>
        <w:t>Diese VA gilt für alle Mitarbeiter, die in irgendeiner Form am beschriebenen Prozess oder dessen Schnittstellen zu anderen Prozessen unseres Unternehmens beteiligt sind.</w:t>
      </w:r>
    </w:p>
    <w:p w:rsidR="00F85904" w:rsidRPr="003C2CD5" w:rsidRDefault="00F85904" w:rsidP="00F85904">
      <w:pPr>
        <w:pStyle w:val="Gliederung1"/>
        <w:rPr>
          <w:rFonts w:ascii="Calibri" w:hAnsi="Calibri" w:cs="Calibri"/>
          <w:sz w:val="22"/>
          <w:szCs w:val="22"/>
        </w:rPr>
      </w:pPr>
      <w:r w:rsidRPr="003C2CD5">
        <w:rPr>
          <w:rFonts w:ascii="Calibri" w:hAnsi="Calibri" w:cs="Calibri"/>
          <w:sz w:val="22"/>
          <w:szCs w:val="22"/>
        </w:rPr>
        <w:t>Begriffe</w:t>
      </w:r>
    </w:p>
    <w:p w:rsidR="00F85904" w:rsidRPr="003C2CD5" w:rsidRDefault="00F85904">
      <w:pPr>
        <w:spacing w:after="120"/>
        <w:rPr>
          <w:rFonts w:ascii="Calibri" w:hAnsi="Calibri" w:cs="Calibri"/>
        </w:rPr>
      </w:pPr>
      <w:r w:rsidRPr="003C2CD5">
        <w:rPr>
          <w:rFonts w:ascii="Calibri" w:hAnsi="Calibri" w:cs="Calibri"/>
        </w:rPr>
        <w:t>- Keine -</w:t>
      </w:r>
    </w:p>
    <w:p w:rsidR="00F85904" w:rsidRPr="003C2CD5" w:rsidRDefault="00F85904" w:rsidP="00F85904">
      <w:pPr>
        <w:pStyle w:val="Gliederung1"/>
        <w:rPr>
          <w:rFonts w:ascii="Calibri" w:hAnsi="Calibri" w:cs="Calibri"/>
          <w:sz w:val="22"/>
          <w:szCs w:val="22"/>
        </w:rPr>
      </w:pPr>
      <w:r w:rsidRPr="003C2CD5">
        <w:rPr>
          <w:rFonts w:ascii="Calibri" w:hAnsi="Calibri" w:cs="Calibri"/>
          <w:sz w:val="22"/>
          <w:szCs w:val="22"/>
        </w:rPr>
        <w:t>Zuständigkeit / Verantwortung</w:t>
      </w:r>
    </w:p>
    <w:p w:rsidR="00F85904" w:rsidRPr="003C2CD5" w:rsidRDefault="00F85904" w:rsidP="003C58F9">
      <w:pPr>
        <w:spacing w:after="120"/>
        <w:rPr>
          <w:rFonts w:ascii="Calibri" w:hAnsi="Calibri" w:cs="Calibri"/>
        </w:rPr>
      </w:pPr>
      <w:r w:rsidRPr="003C2CD5">
        <w:rPr>
          <w:rFonts w:ascii="Calibri" w:hAnsi="Calibri" w:cs="Calibri"/>
        </w:rPr>
        <w:t>Alle zuständigen Mitarbeiter stellen durch ihr eigenverantwortliches Handeln die erfolgreiche Umsetzung dieser Anweisung sicher. Verantwortlich für den Inhalt sowie die Einhaltung dieser Verfahrensanweisung ist die Geschäftsleitung. Für alle unklaren oder offenen Punkte ist ebenfalls die Geschäftsleitung zur Klärung anzusprechen.</w:t>
      </w:r>
    </w:p>
    <w:p w:rsidR="00F85904" w:rsidRPr="003C2CD5" w:rsidRDefault="00F85904" w:rsidP="00F85904">
      <w:pPr>
        <w:pStyle w:val="Gliederung1"/>
        <w:rPr>
          <w:rFonts w:ascii="Calibri" w:hAnsi="Calibri" w:cs="Calibri"/>
          <w:sz w:val="22"/>
          <w:szCs w:val="22"/>
        </w:rPr>
      </w:pPr>
      <w:r w:rsidRPr="003C2CD5">
        <w:rPr>
          <w:rFonts w:ascii="Calibri" w:hAnsi="Calibri" w:cs="Calibri"/>
          <w:sz w:val="22"/>
          <w:szCs w:val="22"/>
        </w:rPr>
        <w:t>Beschreibung</w:t>
      </w:r>
    </w:p>
    <w:p w:rsidR="00F85904" w:rsidRPr="003C2CD5" w:rsidRDefault="00F85904" w:rsidP="00F94CBA">
      <w:pPr>
        <w:spacing w:after="120"/>
        <w:rPr>
          <w:rFonts w:ascii="Calibri" w:hAnsi="Calibri" w:cs="Calibri"/>
        </w:rPr>
      </w:pPr>
      <w:r w:rsidRPr="003C2CD5">
        <w:rPr>
          <w:rFonts w:ascii="Calibri" w:hAnsi="Calibri" w:cs="Calibri"/>
        </w:rPr>
        <w:t>Die folgende Seite beschreibt den Ablauf des Prozesses.</w:t>
      </w:r>
    </w:p>
    <w:p w:rsidR="00F85904" w:rsidRPr="003C2CD5" w:rsidRDefault="00F85904" w:rsidP="004A6FA1">
      <w:pPr>
        <w:spacing w:after="120"/>
        <w:rPr>
          <w:rFonts w:ascii="Calibri" w:hAnsi="Calibri" w:cs="Calibri"/>
        </w:rPr>
      </w:pPr>
      <w:r w:rsidRPr="003C2CD5">
        <w:rPr>
          <w:rFonts w:ascii="Calibri" w:hAnsi="Calibri" w:cs="Calibri"/>
        </w:rPr>
        <w:t xml:space="preserve">Bei </w:t>
      </w:r>
      <w:r w:rsidRPr="003C2CD5">
        <w:rPr>
          <w:rFonts w:ascii="Calibri" w:hAnsi="Calibri" w:cs="Calibri"/>
          <w:b/>
        </w:rPr>
        <w:t>Beobachtungen / Nachfragen / Beschwerden</w:t>
      </w:r>
      <w:r w:rsidRPr="003C2CD5">
        <w:rPr>
          <w:rFonts w:ascii="Calibri" w:hAnsi="Calibri" w:cs="Calibri"/>
        </w:rPr>
        <w:t xml:space="preserve"> unserer Stakeholder zu sog. Compliance-Themen innerhalb unseres Unternehmens, bei beauftragten Partnerunternehmen oder in unserer Lieferkette, ob berechtigt oder unberechtigt, ist ein professioneller Umgang mit dessen Beobachtungen / Nachfragen / Beschwerden notwendig. </w:t>
      </w:r>
    </w:p>
    <w:p w:rsidR="00F85904" w:rsidRPr="003C2CD5" w:rsidRDefault="00F85904" w:rsidP="004A6FA1">
      <w:pPr>
        <w:spacing w:after="120"/>
        <w:rPr>
          <w:rFonts w:ascii="Calibri" w:hAnsi="Calibri" w:cs="Calibri"/>
        </w:rPr>
      </w:pPr>
      <w:r w:rsidRPr="003C2CD5">
        <w:rPr>
          <w:rFonts w:ascii="Calibri" w:hAnsi="Calibri" w:cs="Calibri"/>
        </w:rPr>
        <w:t>Diese Verfahrensanweisung definiert Regelungen die sicherstellen sollen, dass eingehende Beobachtungen / Nachfragen / Beschwerden aufgenommen, zeitnah an die verantwortlichen Stellen zur Kenntnis gebracht, ausgewertet und bearbeitet werden. Die Erkenntnisse daraus fließen in unser Compliance-Management und das Qualitätsmanagement zurück und führen zu einer Verbesserung des Systems.</w:t>
      </w:r>
    </w:p>
    <w:p w:rsidR="00F85904" w:rsidRPr="003C2CD5" w:rsidRDefault="00F85904" w:rsidP="004A6FA1">
      <w:pPr>
        <w:spacing w:after="120"/>
        <w:rPr>
          <w:rFonts w:ascii="Calibri" w:hAnsi="Calibri" w:cs="Calibri"/>
          <w:b/>
        </w:rPr>
      </w:pPr>
      <w:r w:rsidRPr="003C2CD5">
        <w:rPr>
          <w:rFonts w:ascii="Calibri" w:hAnsi="Calibri" w:cs="Calibri"/>
          <w:b/>
        </w:rPr>
        <w:t>Definition: Beobachtungen / Nachfragen / Beschwerden:</w:t>
      </w:r>
    </w:p>
    <w:p w:rsidR="00F85904" w:rsidRPr="003C2CD5" w:rsidRDefault="00F85904" w:rsidP="004A6FA1">
      <w:pPr>
        <w:spacing w:after="120"/>
        <w:rPr>
          <w:rFonts w:ascii="Calibri" w:hAnsi="Calibri" w:cs="Calibri"/>
        </w:rPr>
      </w:pPr>
      <w:r w:rsidRPr="003C2CD5">
        <w:rPr>
          <w:rFonts w:ascii="Calibri" w:hAnsi="Calibri" w:cs="Calibri"/>
        </w:rPr>
        <w:t>Beobachtungen / Nachfragen / Beschwerden zu sog. Compliance-Themen innerhalb unseres Unternehmens, bei beauftragten Partnerunternehmen oder in unserer Lieferkette. Zu Compliance-Themen gehören Regeltreue (auch Regelkonformität) von Unternehmen, die Einhaltung von Gesetzen, Richtlinien und freiwilligen Kodizes. Zu nennen sind insbesondere Arbeitsschutz, Umwelt, Datenschutz, Nachhaltigkeitsthemen u.a.</w:t>
      </w:r>
    </w:p>
    <w:p w:rsidR="00F85904" w:rsidRPr="003C2CD5" w:rsidRDefault="00F85904" w:rsidP="004A6FA1">
      <w:pPr>
        <w:spacing w:after="120"/>
        <w:rPr>
          <w:rFonts w:ascii="Calibri" w:hAnsi="Calibri" w:cs="Calibri"/>
        </w:rPr>
      </w:pPr>
    </w:p>
    <w:p w:rsidR="00F85904" w:rsidRPr="003C2CD5" w:rsidRDefault="00F85904" w:rsidP="004A6FA1">
      <w:pPr>
        <w:spacing w:after="120"/>
        <w:rPr>
          <w:rFonts w:ascii="Calibri" w:hAnsi="Calibri" w:cs="Calibri"/>
        </w:rPr>
      </w:pPr>
    </w:p>
    <w:p w:rsidR="00F85904" w:rsidRPr="003C2CD5" w:rsidRDefault="00F85904" w:rsidP="004A6FA1">
      <w:pPr>
        <w:spacing w:after="120"/>
        <w:rPr>
          <w:rFonts w:ascii="Calibri" w:hAnsi="Calibri" w:cs="Calibri"/>
        </w:rPr>
      </w:pPr>
    </w:p>
    <w:p w:rsidR="00F85904" w:rsidRPr="003C2CD5" w:rsidRDefault="00F85904" w:rsidP="004A6FA1">
      <w:pPr>
        <w:spacing w:after="120"/>
        <w:rPr>
          <w:rFonts w:ascii="Calibri" w:hAnsi="Calibri" w:cs="Calibri"/>
        </w:rPr>
      </w:pPr>
    </w:p>
    <w:p w:rsidR="00F85904" w:rsidRPr="003C2CD5" w:rsidRDefault="00F85904" w:rsidP="004A6FA1">
      <w:pPr>
        <w:spacing w:after="120"/>
        <w:rPr>
          <w:rFonts w:ascii="Calibri" w:hAnsi="Calibri" w:cs="Calibri"/>
        </w:rPr>
      </w:pPr>
    </w:p>
    <w:p w:rsidR="00F85904" w:rsidRPr="003C2CD5" w:rsidRDefault="00F85904" w:rsidP="004A6FA1">
      <w:pPr>
        <w:spacing w:after="120"/>
        <w:rPr>
          <w:rFonts w:ascii="Calibri" w:hAnsi="Calibri" w:cs="Calibri"/>
          <w:b/>
        </w:rPr>
      </w:pPr>
      <w:r w:rsidRPr="003C2CD5">
        <w:rPr>
          <w:rFonts w:ascii="Calibri" w:hAnsi="Calibri" w:cs="Calibri"/>
          <w:b/>
        </w:rPr>
        <w:t>Prozessbeschreibung</w:t>
      </w:r>
    </w:p>
    <w:p w:rsidR="00F85904" w:rsidRPr="003C2CD5" w:rsidRDefault="00F85904" w:rsidP="004A6FA1">
      <w:pPr>
        <w:spacing w:after="120"/>
        <w:rPr>
          <w:rFonts w:ascii="Calibri" w:hAnsi="Calibri" w:cs="Calibri"/>
        </w:rPr>
      </w:pPr>
      <w:r w:rsidRPr="003C2CD5">
        <w:rPr>
          <w:rFonts w:ascii="Calibri" w:hAnsi="Calibri" w:cs="Calibri"/>
        </w:rPr>
        <w:t>- Die Beobachtungen / Nachfragen / Beschwerden können mündlich oder schriftlich erfolgen</w:t>
      </w:r>
    </w:p>
    <w:p w:rsidR="00F85904" w:rsidRPr="003C2CD5" w:rsidRDefault="00F85904" w:rsidP="004A6FA1">
      <w:pPr>
        <w:spacing w:after="120"/>
        <w:rPr>
          <w:rFonts w:ascii="Calibri" w:hAnsi="Calibri" w:cs="Calibri"/>
        </w:rPr>
      </w:pPr>
      <w:r w:rsidRPr="003C2CD5">
        <w:rPr>
          <w:rFonts w:ascii="Calibri" w:hAnsi="Calibri" w:cs="Calibri"/>
        </w:rPr>
        <w:t>- Die Person, die sich beschwert, kann direkt oder indirekt betroffen sein.</w:t>
      </w:r>
    </w:p>
    <w:p w:rsidR="00F85904" w:rsidRPr="003C2CD5" w:rsidRDefault="00F85904" w:rsidP="004A6FA1">
      <w:pPr>
        <w:spacing w:after="120"/>
        <w:rPr>
          <w:rFonts w:ascii="Calibri" w:hAnsi="Calibri" w:cs="Calibri"/>
        </w:rPr>
      </w:pPr>
      <w:r w:rsidRPr="003C2CD5">
        <w:rPr>
          <w:rFonts w:ascii="Calibri" w:hAnsi="Calibri" w:cs="Calibri"/>
        </w:rPr>
        <w:t xml:space="preserve">- Die Annahme erfolgt über einen Link im Impressum unserer Webseite </w:t>
      </w:r>
      <w:hyperlink r:id="rId7" w:history="1">
        <w:r>
          <w:rPr>
            <w:rStyle w:val="Hyperlink"/>
            <w:rFonts w:ascii="Calibri" w:hAnsi="Calibri" w:cs="Calibri"/>
            <w:highlight w:val="yellow"/>
          </w:rPr>
          <w:t>www…..</w:t>
        </w:r>
      </w:hyperlink>
      <w:r w:rsidRPr="003C2CD5">
        <w:rPr>
          <w:rFonts w:ascii="Calibri" w:hAnsi="Calibri" w:cs="Calibri"/>
        </w:rPr>
        <w:t xml:space="preserve"> </w:t>
      </w:r>
    </w:p>
    <w:p w:rsidR="00F85904" w:rsidRPr="003C2CD5" w:rsidRDefault="00F85904" w:rsidP="004A6FA1">
      <w:pPr>
        <w:spacing w:after="120"/>
        <w:rPr>
          <w:rFonts w:ascii="Calibri" w:hAnsi="Calibri" w:cs="Calibri"/>
        </w:rPr>
      </w:pPr>
      <w:r w:rsidRPr="003C2CD5">
        <w:rPr>
          <w:rFonts w:ascii="Calibri" w:hAnsi="Calibri" w:cs="Calibri"/>
        </w:rPr>
        <w:t xml:space="preserve">- Beobachtungen / Nachfragen / Beschwerden gehen direkt an die verantwortliche Person und werden schriftlich bestätigt. </w:t>
      </w:r>
    </w:p>
    <w:p w:rsidR="00F85904" w:rsidRPr="003C2CD5" w:rsidRDefault="00F85904" w:rsidP="004A6FA1">
      <w:pPr>
        <w:spacing w:after="120"/>
        <w:rPr>
          <w:rFonts w:ascii="Calibri" w:hAnsi="Calibri" w:cs="Calibri"/>
        </w:rPr>
      </w:pPr>
      <w:r w:rsidRPr="003C2CD5">
        <w:rPr>
          <w:rFonts w:ascii="Calibri" w:hAnsi="Calibri" w:cs="Calibri"/>
        </w:rPr>
        <w:lastRenderedPageBreak/>
        <w:t>- Beobachtungen / Nachfragen / Beschwerden werden in jedem Falle von der verantwortlichen Person an die Geschäftsführung direkt weitergeleitet.</w:t>
      </w:r>
    </w:p>
    <w:p w:rsidR="00F85904" w:rsidRPr="003C2CD5" w:rsidRDefault="00F85904" w:rsidP="004A6FA1">
      <w:pPr>
        <w:spacing w:after="120"/>
        <w:rPr>
          <w:rFonts w:ascii="Calibri" w:hAnsi="Calibri" w:cs="Calibri"/>
        </w:rPr>
      </w:pPr>
      <w:r w:rsidRPr="003C2CD5">
        <w:rPr>
          <w:rFonts w:ascii="Calibri" w:hAnsi="Calibri" w:cs="Calibri"/>
        </w:rPr>
        <w:t xml:space="preserve">- Es erfolgt eine Prüfung, ob die Beobachtungen / Nachfragen / Beschwerden sachlich und inhaltlich berechtigt sind. </w:t>
      </w:r>
    </w:p>
    <w:p w:rsidR="00F85904" w:rsidRPr="003C2CD5" w:rsidRDefault="00F85904" w:rsidP="004A6FA1">
      <w:pPr>
        <w:spacing w:after="120"/>
        <w:rPr>
          <w:rFonts w:ascii="Calibri" w:hAnsi="Calibri" w:cs="Calibri"/>
        </w:rPr>
      </w:pPr>
      <w:r w:rsidRPr="003C2CD5">
        <w:rPr>
          <w:rFonts w:ascii="Calibri" w:hAnsi="Calibri" w:cs="Calibri"/>
        </w:rPr>
        <w:t xml:space="preserve">- Im Falle einer berechtigten Beobachtung / Nachfrage / Beschwerde ist zu prüfen, ob eine Sofortmaßnahme erforderlich ist, um einen eventuellen Schaden zu begrenzen. </w:t>
      </w:r>
    </w:p>
    <w:p w:rsidR="00F85904" w:rsidRPr="003C2CD5" w:rsidRDefault="00F85904" w:rsidP="004A6FA1">
      <w:pPr>
        <w:spacing w:after="120"/>
        <w:rPr>
          <w:rFonts w:ascii="Calibri" w:hAnsi="Calibri" w:cs="Calibri"/>
        </w:rPr>
      </w:pPr>
      <w:r w:rsidRPr="003C2CD5">
        <w:rPr>
          <w:rFonts w:ascii="Calibri" w:hAnsi="Calibri" w:cs="Calibri"/>
        </w:rPr>
        <w:t>- In jedem Falle, berechtigt oder unberechtigt, ist es notwendig, dass der Beschwerdeführer schriftlich informiert wird.</w:t>
      </w:r>
    </w:p>
    <w:p w:rsidR="00F85904" w:rsidRPr="003C2CD5" w:rsidRDefault="00F85904" w:rsidP="004A6FA1">
      <w:pPr>
        <w:spacing w:after="120"/>
        <w:rPr>
          <w:rFonts w:ascii="Calibri" w:hAnsi="Calibri" w:cs="Calibri"/>
        </w:rPr>
      </w:pPr>
    </w:p>
    <w:p w:rsidR="00F85904" w:rsidRPr="003C2CD5" w:rsidRDefault="00F85904" w:rsidP="004A6FA1">
      <w:pPr>
        <w:spacing w:after="120"/>
        <w:rPr>
          <w:rFonts w:ascii="Calibri" w:hAnsi="Calibri" w:cs="Calibri"/>
          <w:b/>
        </w:rPr>
      </w:pPr>
      <w:r w:rsidRPr="003C2CD5">
        <w:rPr>
          <w:rFonts w:ascii="Calibri" w:hAnsi="Calibri" w:cs="Calibri"/>
          <w:b/>
        </w:rPr>
        <w:t xml:space="preserve">Weiter werden folgende Prozessschritte durchgeführt: </w:t>
      </w:r>
    </w:p>
    <w:p w:rsidR="00F85904" w:rsidRPr="003C2CD5" w:rsidRDefault="00F85904" w:rsidP="00F85904">
      <w:pPr>
        <w:numPr>
          <w:ilvl w:val="0"/>
          <w:numId w:val="4"/>
        </w:numPr>
        <w:spacing w:before="60" w:afterLines="0" w:after="120"/>
        <w:jc w:val="left"/>
        <w:rPr>
          <w:rFonts w:ascii="Calibri" w:hAnsi="Calibri" w:cs="Calibri"/>
        </w:rPr>
      </w:pPr>
      <w:r w:rsidRPr="003C2CD5">
        <w:rPr>
          <w:rFonts w:ascii="Calibri" w:hAnsi="Calibri" w:cs="Calibri"/>
        </w:rPr>
        <w:t>Klärung durchführen, ob sich eine derartige Beschwerde wiederholen könnte.</w:t>
      </w:r>
    </w:p>
    <w:p w:rsidR="00F85904" w:rsidRPr="003C2CD5" w:rsidRDefault="00F85904" w:rsidP="00F85904">
      <w:pPr>
        <w:numPr>
          <w:ilvl w:val="0"/>
          <w:numId w:val="4"/>
        </w:numPr>
        <w:spacing w:before="60" w:afterLines="0" w:after="120"/>
        <w:jc w:val="left"/>
        <w:rPr>
          <w:rFonts w:ascii="Calibri" w:hAnsi="Calibri" w:cs="Calibri"/>
        </w:rPr>
      </w:pPr>
      <w:r w:rsidRPr="003C2CD5">
        <w:rPr>
          <w:rFonts w:ascii="Calibri" w:hAnsi="Calibri" w:cs="Calibri"/>
        </w:rPr>
        <w:t>Beschwerdedokumentation in Kopie an das Verbesserungsmanagement weiterleiten.</w:t>
      </w:r>
    </w:p>
    <w:p w:rsidR="00F85904" w:rsidRPr="003C2CD5" w:rsidRDefault="00F85904" w:rsidP="00F85904">
      <w:pPr>
        <w:numPr>
          <w:ilvl w:val="0"/>
          <w:numId w:val="4"/>
        </w:numPr>
        <w:spacing w:before="60" w:afterLines="0" w:after="120"/>
        <w:jc w:val="left"/>
        <w:rPr>
          <w:rFonts w:ascii="Calibri" w:hAnsi="Calibri" w:cs="Calibri"/>
        </w:rPr>
      </w:pPr>
      <w:r w:rsidRPr="003C2CD5">
        <w:rPr>
          <w:rFonts w:ascii="Calibri" w:hAnsi="Calibri" w:cs="Calibri"/>
        </w:rPr>
        <w:t>Falls Wiederholungsgefahr besteht, Prozess Korrekturmaßnahmen durchführen</w:t>
      </w:r>
    </w:p>
    <w:p w:rsidR="00F85904" w:rsidRPr="003C2CD5" w:rsidRDefault="00F85904" w:rsidP="00F85904">
      <w:pPr>
        <w:numPr>
          <w:ilvl w:val="0"/>
          <w:numId w:val="4"/>
        </w:numPr>
        <w:spacing w:before="60" w:afterLines="0" w:after="120"/>
        <w:jc w:val="left"/>
        <w:rPr>
          <w:rFonts w:ascii="Calibri" w:hAnsi="Calibri" w:cs="Calibri"/>
        </w:rPr>
      </w:pPr>
      <w:r w:rsidRPr="003C2CD5">
        <w:rPr>
          <w:rFonts w:ascii="Calibri" w:hAnsi="Calibri" w:cs="Calibri"/>
        </w:rPr>
        <w:t>Kundenzufriedenheit ermitteln und Fachbereich informieren.</w:t>
      </w:r>
    </w:p>
    <w:p w:rsidR="00F85904" w:rsidRPr="003C2CD5" w:rsidRDefault="00F85904" w:rsidP="00F85904">
      <w:pPr>
        <w:numPr>
          <w:ilvl w:val="0"/>
          <w:numId w:val="4"/>
        </w:numPr>
        <w:spacing w:before="60" w:afterLines="0" w:after="120"/>
        <w:jc w:val="left"/>
        <w:rPr>
          <w:rFonts w:ascii="Calibri" w:hAnsi="Calibri" w:cs="Calibri"/>
        </w:rPr>
      </w:pPr>
      <w:r w:rsidRPr="003C2CD5">
        <w:rPr>
          <w:rFonts w:ascii="Calibri" w:hAnsi="Calibri" w:cs="Calibri"/>
        </w:rPr>
        <w:t>Vorgang entsprechend der Lenkung von Aufzeichnungen dokumentieren</w:t>
      </w:r>
    </w:p>
    <w:p w:rsidR="00F85904" w:rsidRPr="003C2CD5" w:rsidRDefault="00F85904" w:rsidP="004A6FA1">
      <w:pPr>
        <w:spacing w:after="120"/>
        <w:rPr>
          <w:rFonts w:ascii="Calibri" w:hAnsi="Calibri" w:cs="Calibri"/>
        </w:rPr>
      </w:pPr>
    </w:p>
    <w:p w:rsidR="00F85904" w:rsidRPr="003C2CD5" w:rsidRDefault="00F85904" w:rsidP="00F85904">
      <w:pPr>
        <w:pStyle w:val="Gliederung1"/>
        <w:rPr>
          <w:rFonts w:ascii="Calibri" w:hAnsi="Calibri" w:cs="Calibri"/>
          <w:sz w:val="22"/>
          <w:szCs w:val="22"/>
        </w:rPr>
      </w:pPr>
      <w:r w:rsidRPr="003C2CD5">
        <w:rPr>
          <w:rFonts w:ascii="Calibri" w:hAnsi="Calibri" w:cs="Calibri"/>
          <w:sz w:val="22"/>
          <w:szCs w:val="22"/>
        </w:rPr>
        <w:t>Dokumente und Verweise</w:t>
      </w:r>
    </w:p>
    <w:p w:rsidR="00F85904" w:rsidRPr="003C2CD5" w:rsidRDefault="00F85904" w:rsidP="00F85904">
      <w:pPr>
        <w:pStyle w:val="Fuzeile"/>
        <w:numPr>
          <w:ilvl w:val="0"/>
          <w:numId w:val="3"/>
        </w:numPr>
        <w:tabs>
          <w:tab w:val="clear" w:pos="4536"/>
          <w:tab w:val="clear" w:pos="9072"/>
        </w:tabs>
        <w:spacing w:before="60" w:afterLines="0" w:after="0"/>
        <w:jc w:val="left"/>
        <w:rPr>
          <w:rFonts w:ascii="Calibri" w:hAnsi="Calibri" w:cs="Calibri"/>
          <w:sz w:val="22"/>
          <w:szCs w:val="22"/>
        </w:rPr>
      </w:pPr>
      <w:r w:rsidRPr="003C2CD5">
        <w:rPr>
          <w:rFonts w:ascii="Calibri" w:hAnsi="Calibri" w:cs="Calibri"/>
          <w:sz w:val="22"/>
          <w:szCs w:val="22"/>
        </w:rPr>
        <w:t>Compliance Incident Liste</w:t>
      </w:r>
    </w:p>
    <w:p w:rsidR="00F85904" w:rsidRPr="003C2CD5" w:rsidRDefault="00F85904">
      <w:pPr>
        <w:pStyle w:val="Fuzeile"/>
        <w:tabs>
          <w:tab w:val="clear" w:pos="4536"/>
        </w:tabs>
        <w:spacing w:after="120"/>
        <w:rPr>
          <w:rFonts w:ascii="Calibri" w:hAnsi="Calibri" w:cs="Calibri"/>
          <w:sz w:val="22"/>
          <w:szCs w:val="22"/>
        </w:rPr>
      </w:pPr>
    </w:p>
    <w:p w:rsidR="00F85904" w:rsidRPr="003C2CD5" w:rsidRDefault="00F85904" w:rsidP="00671136">
      <w:pPr>
        <w:spacing w:after="120"/>
        <w:rPr>
          <w:rFonts w:ascii="Calibri" w:hAnsi="Calibri" w:cs="Calibri"/>
        </w:rPr>
      </w:pPr>
      <w:bookmarkStart w:id="2" w:name="Content"/>
    </w:p>
    <w:p w:rsidR="006761C4" w:rsidRPr="00CC4BD2" w:rsidRDefault="00F85904" w:rsidP="00025AEE">
      <w:pPr>
        <w:spacing w:after="120"/>
        <w:rPr>
          <w:color w:val="000000"/>
        </w:rPr>
      </w:pPr>
      <w:r>
        <w:rPr>
          <w:color w:val="000000"/>
        </w:rPr>
        <w:t xml:space="preserve"> </w:t>
      </w:r>
      <w:bookmarkEnd w:id="2"/>
    </w:p>
    <w:sectPr w:rsidR="006761C4" w:rsidRPr="00CC4BD2" w:rsidSect="0018091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904" w:rsidRDefault="00F85904" w:rsidP="0077456D">
      <w:pPr>
        <w:spacing w:after="120"/>
      </w:pPr>
      <w:r>
        <w:separator/>
      </w:r>
    </w:p>
  </w:endnote>
  <w:endnote w:type="continuationSeparator" w:id="0">
    <w:p w:rsidR="00F85904" w:rsidRDefault="00F85904"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D07EF5">
      <w:rPr>
        <w:noProof/>
        <w:sz w:val="16"/>
        <w:szCs w:val="16"/>
        <w:lang w:val="en-US"/>
      </w:rPr>
      <w:t>LBT[D-11]VA Whistleblower Beschwerden Management</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904" w:rsidRDefault="00F85904" w:rsidP="0077456D">
      <w:pPr>
        <w:spacing w:after="120"/>
      </w:pPr>
      <w:bookmarkStart w:id="0" w:name="_Hlk481136727"/>
      <w:bookmarkEnd w:id="0"/>
      <w:r>
        <w:separator/>
      </w:r>
    </w:p>
  </w:footnote>
  <w:footnote w:type="continuationSeparator" w:id="0">
    <w:p w:rsidR="00F85904" w:rsidRDefault="00F85904"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177890"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ED6407"/>
    <w:multiLevelType w:val="hybridMultilevel"/>
    <w:tmpl w:val="379CA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260FC1"/>
    <w:multiLevelType w:val="hybridMultilevel"/>
    <w:tmpl w:val="17FED7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4"/>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77890"/>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07EF5"/>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8590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20A68B3-7061-4C1F-B594-D6BC0E74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FuzeileZchn">
    <w:name w:val="Fußzeile Zchn"/>
    <w:link w:val="Fuzeile"/>
    <w:locked/>
    <w:rsid w:val="00F85904"/>
    <w:rPr>
      <w:rFonts w:asciiTheme="minorHAnsi" w:hAnsiTheme="minorHAnsi"/>
    </w:rPr>
  </w:style>
  <w:style w:type="paragraph" w:customStyle="1" w:styleId="Gliederung1">
    <w:name w:val="Gliederung 1"/>
    <w:basedOn w:val="Standard"/>
    <w:autoRedefine/>
    <w:rsid w:val="00F85904"/>
    <w:pPr>
      <w:numPr>
        <w:numId w:val="2"/>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F85904"/>
    <w:pPr>
      <w:numPr>
        <w:ilvl w:val="1"/>
        <w:numId w:val="2"/>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F85904"/>
    <w:pPr>
      <w:numPr>
        <w:ilvl w:val="2"/>
        <w:numId w:val="2"/>
      </w:numPr>
      <w:tabs>
        <w:tab w:val="left" w:pos="1440"/>
      </w:tabs>
      <w:spacing w:before="60"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oeck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407</Words>
  <Characters>2940</Characters>
  <Application>Microsoft Office Word</Application>
  <DocSecurity>0</DocSecurity>
  <Lines>57</Lines>
  <Paragraphs>31</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2021-10-04T11:17:00Z</dcterms:created>
  <dcterms:modified xsi:type="dcterms:W3CDTF">2021-10-04T11:17:00Z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