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00" w:rsidRPr="00B87739" w:rsidRDefault="00792600" w:rsidP="00792600">
      <w:pPr>
        <w:pStyle w:val="Gliederung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B87739">
        <w:rPr>
          <w:rFonts w:asciiTheme="minorHAnsi" w:hAnsiTheme="minorHAnsi" w:cstheme="minorHAnsi"/>
          <w:sz w:val="20"/>
          <w:szCs w:val="20"/>
        </w:rPr>
        <w:t>Zweck</w:t>
      </w:r>
    </w:p>
    <w:p w:rsidR="00792600" w:rsidRPr="00B87739" w:rsidRDefault="00792600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Mit dieser Verfahrensanweisung (VA) legt die Unternehmensleitung Zuständigkeiten, Abläufe und grundsätzliche Regelungen für</w:t>
      </w:r>
      <w:r>
        <w:rPr>
          <w:rFonts w:cstheme="minorHAnsi"/>
        </w:rPr>
        <w:t xml:space="preserve"> d</w:t>
      </w:r>
      <w:r w:rsidRPr="00ED44E4">
        <w:rPr>
          <w:rFonts w:cstheme="minorHAnsi"/>
        </w:rPr>
        <w:t>ie Auflösung bereits entstandener sowie die Verhinderung zu befürchtender Non-Compliance-Situationen</w:t>
      </w:r>
      <w:r>
        <w:rPr>
          <w:rFonts w:cstheme="minorHAnsi"/>
        </w:rPr>
        <w:t xml:space="preserve"> – sog. kritische Aktivitäten -</w:t>
      </w:r>
      <w:r w:rsidRPr="00ED44E4">
        <w:rPr>
          <w:rFonts w:cstheme="minorHAnsi"/>
        </w:rPr>
        <w:t xml:space="preserve"> </w:t>
      </w:r>
      <w:r>
        <w:rPr>
          <w:rFonts w:cstheme="minorHAnsi"/>
        </w:rPr>
        <w:t>fest.</w:t>
      </w:r>
      <w:r w:rsidRPr="00ED44E4">
        <w:rPr>
          <w:rFonts w:cstheme="minorHAnsi"/>
        </w:rPr>
        <w:t xml:space="preserve"> </w:t>
      </w:r>
      <w:r w:rsidRPr="00B87739">
        <w:rPr>
          <w:rFonts w:cstheme="minorHAnsi"/>
        </w:rPr>
        <w:t xml:space="preserve"> </w:t>
      </w:r>
    </w:p>
    <w:p w:rsidR="00792600" w:rsidRPr="00B87739" w:rsidRDefault="00792600" w:rsidP="00792600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Geltungsbereich</w:t>
      </w:r>
    </w:p>
    <w:p w:rsidR="00792600" w:rsidRPr="00B87739" w:rsidRDefault="00792600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Diese VA gilt für alle Mitarbeiter in allen Bereichen.</w:t>
      </w:r>
    </w:p>
    <w:p w:rsidR="00792600" w:rsidRPr="00B87739" w:rsidRDefault="00792600" w:rsidP="00792600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Begriffe</w:t>
      </w:r>
    </w:p>
    <w:p w:rsidR="00792600" w:rsidRPr="00B87739" w:rsidRDefault="00792600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Fehler</w:t>
      </w:r>
      <w:r w:rsidRPr="00B87739">
        <w:rPr>
          <w:rFonts w:cstheme="minorHAnsi"/>
        </w:rPr>
        <w:tab/>
        <w:t>Kritischer Fehler, Haupt- oder Nebenfehler mit eventueller Auswirkung auf Leib und Leben eines Kunden, erheblichen finanziellen Auswirkungen oder mit geringer Auswirkung; Fehler können auch Probleme aus Kundensicht darstellen</w:t>
      </w:r>
    </w:p>
    <w:p w:rsidR="00792600" w:rsidRPr="00B87739" w:rsidRDefault="00792600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Problem</w:t>
      </w:r>
      <w:r w:rsidRPr="00B87739">
        <w:rPr>
          <w:rFonts w:cstheme="minorHAnsi"/>
          <w:b/>
          <w:i/>
        </w:rPr>
        <w:tab/>
      </w:r>
      <w:r w:rsidRPr="00B87739">
        <w:rPr>
          <w:rFonts w:cstheme="minorHAnsi"/>
        </w:rPr>
        <w:t>Dinge oder Abläufe, die nicht optimal sind</w:t>
      </w:r>
    </w:p>
    <w:p w:rsidR="00792600" w:rsidRPr="00B87739" w:rsidRDefault="00792600" w:rsidP="00792600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Zuständigkeit / Verantwortung</w:t>
      </w:r>
    </w:p>
    <w:p w:rsidR="00792600" w:rsidRPr="00B87739" w:rsidRDefault="00792600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Verantwortlich für den Inhalt dieser Anweisung ist die Geschäftsführung. Für die erfolgreiche Umsetzung sorgt jeder Mitarbeiter in seinem Arbeitsbereich.</w:t>
      </w:r>
    </w:p>
    <w:p w:rsidR="00792600" w:rsidRPr="00B87739" w:rsidRDefault="00792600" w:rsidP="00792600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Beschreibung</w:t>
      </w:r>
    </w:p>
    <w:p w:rsidR="00792600" w:rsidRDefault="00792600" w:rsidP="00ED44E4">
      <w:pPr>
        <w:spacing w:after="120"/>
        <w:rPr>
          <w:rFonts w:cstheme="minorHAnsi"/>
        </w:rPr>
      </w:pPr>
      <w:r w:rsidRPr="00ED44E4">
        <w:rPr>
          <w:rFonts w:cstheme="minorHAnsi"/>
        </w:rPr>
        <w:t xml:space="preserve">Das Ziel </w:t>
      </w:r>
      <w:r>
        <w:rPr>
          <w:rFonts w:cstheme="minorHAnsi"/>
        </w:rPr>
        <w:t>des Prozesses</w:t>
      </w:r>
      <w:r w:rsidRPr="00ED44E4">
        <w:rPr>
          <w:rFonts w:cstheme="minorHAnsi"/>
        </w:rPr>
        <w:t xml:space="preserve"> ist es, kritische Aktivitäten zu eskalieren. Dies bedeutet, dass derartige Aktivitäten transparent gemacht und zeitnah einer verantwortlichen Instanz zum Treffen regulierender Entscheidungen zwingend vorgelegt bzw. kommuniziert werden.</w:t>
      </w:r>
    </w:p>
    <w:p w:rsidR="00792600" w:rsidRDefault="00792600" w:rsidP="00ED44E4">
      <w:pPr>
        <w:spacing w:after="120"/>
        <w:rPr>
          <w:rFonts w:cstheme="minorHAnsi"/>
        </w:rPr>
      </w:pPr>
    </w:p>
    <w:p w:rsidR="00792600" w:rsidRDefault="00792600" w:rsidP="00ED44E4">
      <w:pPr>
        <w:spacing w:after="120"/>
        <w:rPr>
          <w:rFonts w:cstheme="minorHAnsi"/>
          <w:highlight w:val="yellow"/>
        </w:rPr>
      </w:pPr>
      <w:r w:rsidRPr="00F12B3C">
        <w:rPr>
          <w:rFonts w:cstheme="minorHAnsi"/>
          <w:highlight w:val="yellow"/>
        </w:rPr>
        <w:t xml:space="preserve">Kritische Aktivitäten bezeichnen wir, wenn </w:t>
      </w:r>
    </w:p>
    <w:p w:rsidR="00792600" w:rsidRDefault="00792600" w:rsidP="00ED44E4">
      <w:pPr>
        <w:spacing w:after="120"/>
        <w:rPr>
          <w:rFonts w:cstheme="minorHAnsi"/>
        </w:rPr>
      </w:pPr>
      <w:r w:rsidRPr="00F12B3C">
        <w:rPr>
          <w:rFonts w:cstheme="minorHAnsi"/>
          <w:highlight w:val="yellow"/>
        </w:rPr>
        <w:t>…</w:t>
      </w:r>
    </w:p>
    <w:p w:rsidR="00792600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…</w:t>
      </w:r>
    </w:p>
    <w:p w:rsidR="00792600" w:rsidRDefault="00792600" w:rsidP="00ED44E4">
      <w:pPr>
        <w:spacing w:after="120"/>
        <w:rPr>
          <w:rFonts w:cstheme="minorHAnsi"/>
        </w:rPr>
      </w:pPr>
    </w:p>
    <w:p w:rsidR="00792600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Jede kritische Aktivität, die bekannt wird, wird sofort dem Compliance Beauftragten zur Kenntnis gebracht.</w:t>
      </w:r>
    </w:p>
    <w:p w:rsidR="00792600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Dieser notiert den Vorfall in der sog. Incident-Liste.</w:t>
      </w:r>
    </w:p>
    <w:p w:rsidR="00792600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Der Vorfall wird sofort einer Risikobewertung unterzogen und je nach Dringlichkeit zeitnah bearbeitet.</w:t>
      </w:r>
    </w:p>
    <w:p w:rsidR="00792600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Die Bearbeitung wird dokumentiert.</w:t>
      </w:r>
    </w:p>
    <w:p w:rsidR="00792600" w:rsidRPr="00ED44E4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 xml:space="preserve">Um kritische Aktivitäten frühzeitig festzustellen werden regelmäßig </w:t>
      </w:r>
      <w:r w:rsidRPr="00ED44E4">
        <w:rPr>
          <w:rFonts w:cstheme="minorHAnsi"/>
        </w:rPr>
        <w:t>Compliance Tests</w:t>
      </w:r>
      <w:r>
        <w:rPr>
          <w:rFonts w:cstheme="minorHAnsi"/>
        </w:rPr>
        <w:t xml:space="preserve"> durchgeführt.</w:t>
      </w:r>
    </w:p>
    <w:p w:rsidR="00792600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Über die Ergebnisse informiert der Compliance Beauftragte das Compliance Team und die Geschäftsführung.</w:t>
      </w:r>
    </w:p>
    <w:p w:rsidR="00792600" w:rsidRPr="00ED44E4" w:rsidRDefault="00792600" w:rsidP="00ED44E4">
      <w:pPr>
        <w:spacing w:after="120"/>
        <w:rPr>
          <w:rFonts w:cstheme="minorHAnsi"/>
        </w:rPr>
      </w:pPr>
      <w:r>
        <w:rPr>
          <w:rFonts w:cstheme="minorHAnsi"/>
        </w:rPr>
        <w:t>Die Jahresergebnisse / Vorfälle werden im jährlichen Compliance Bericht</w:t>
      </w:r>
      <w:r w:rsidRPr="00ED44E4">
        <w:rPr>
          <w:rFonts w:cstheme="minorHAnsi"/>
        </w:rPr>
        <w:t xml:space="preserve"> (Compliance Reporting)</w:t>
      </w:r>
      <w:r>
        <w:rPr>
          <w:rFonts w:cstheme="minorHAnsi"/>
        </w:rPr>
        <w:t xml:space="preserve"> kommuniziert.</w:t>
      </w:r>
    </w:p>
    <w:p w:rsidR="00792600" w:rsidRDefault="00792600" w:rsidP="00ED44E4">
      <w:pPr>
        <w:spacing w:after="120"/>
        <w:rPr>
          <w:rFonts w:cstheme="minorHAnsi"/>
        </w:rPr>
      </w:pPr>
    </w:p>
    <w:p w:rsidR="00792600" w:rsidRPr="00B87739" w:rsidRDefault="00792600" w:rsidP="007E7DD4">
      <w:pPr>
        <w:spacing w:after="120"/>
        <w:rPr>
          <w:rFonts w:cstheme="minorHAnsi"/>
        </w:rPr>
      </w:pPr>
      <w:r>
        <w:rPr>
          <w:rFonts w:cstheme="minorHAnsi"/>
        </w:rPr>
        <w:t>Auftretende kritische Aktivitäten werden im Compliance Team immer wieder im Sinne einer Szenariotechnik vorbeugend thematisiert bzw. über Meldungen zur Kenntnis gebracht. Daraufhin erfolgt</w:t>
      </w:r>
      <w:r w:rsidRPr="00B87739">
        <w:rPr>
          <w:rFonts w:cstheme="minorHAnsi"/>
        </w:rPr>
        <w:t xml:space="preserve"> eine systematische Ursachenanalyse erkannter möglicher </w:t>
      </w:r>
      <w:r>
        <w:rPr>
          <w:rFonts w:cstheme="minorHAnsi"/>
        </w:rPr>
        <w:t xml:space="preserve">Problemfelder mit </w:t>
      </w:r>
      <w:r w:rsidRPr="00B87739">
        <w:rPr>
          <w:rFonts w:cstheme="minorHAnsi"/>
        </w:rPr>
        <w:t>Verbesserung</w:t>
      </w:r>
      <w:r>
        <w:rPr>
          <w:rFonts w:cstheme="minorHAnsi"/>
        </w:rPr>
        <w:t xml:space="preserve">svorschlägen </w:t>
      </w:r>
      <w:r w:rsidRPr="00B87739">
        <w:rPr>
          <w:rFonts w:cstheme="minorHAnsi"/>
        </w:rPr>
        <w:t xml:space="preserve">auf Grund derer Maßnahmen eingeleitet werden, um </w:t>
      </w:r>
      <w:r>
        <w:rPr>
          <w:rFonts w:cstheme="minorHAnsi"/>
        </w:rPr>
        <w:t>die kritischen Aktivitäten</w:t>
      </w:r>
      <w:r w:rsidRPr="00B87739">
        <w:rPr>
          <w:rFonts w:cstheme="minorHAnsi"/>
        </w:rPr>
        <w:t xml:space="preserve"> </w:t>
      </w:r>
      <w:r>
        <w:rPr>
          <w:rFonts w:cstheme="minorHAnsi"/>
        </w:rPr>
        <w:t>zu beherrschen</w:t>
      </w:r>
      <w:r w:rsidRPr="00B87739">
        <w:rPr>
          <w:rFonts w:cstheme="minorHAnsi"/>
        </w:rPr>
        <w:t>. Des Weiteren bilden regelmäßige Gespräche und Fortbildungen die Grundlage für sorgfältiges und vorbeugendes Verhalten in allen Bereichen.</w:t>
      </w:r>
    </w:p>
    <w:p w:rsidR="00792600" w:rsidRPr="00B87739" w:rsidRDefault="00792600" w:rsidP="007E7DD4">
      <w:pPr>
        <w:spacing w:after="120"/>
        <w:rPr>
          <w:rFonts w:cstheme="minorHAnsi"/>
        </w:rPr>
      </w:pPr>
    </w:p>
    <w:p w:rsidR="00792600" w:rsidRPr="00B87739" w:rsidRDefault="00792600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lastRenderedPageBreak/>
        <w:t>Die Wirksamkeit und damit der Erfolg der durchgeführten Vorbeuge</w:t>
      </w:r>
      <w:r>
        <w:rPr>
          <w:rFonts w:cstheme="minorHAnsi"/>
        </w:rPr>
        <w:t>- und Korrektur</w:t>
      </w:r>
      <w:r w:rsidRPr="00B87739">
        <w:rPr>
          <w:rFonts w:cstheme="minorHAnsi"/>
        </w:rPr>
        <w:t>maßnahmen werden überwacht.</w:t>
      </w:r>
    </w:p>
    <w:p w:rsidR="00792600" w:rsidRPr="00B87739" w:rsidRDefault="00792600" w:rsidP="00792600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Dokumente und Verweise</w:t>
      </w:r>
    </w:p>
    <w:p w:rsidR="00792600" w:rsidRDefault="00792600" w:rsidP="00792600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Incidentliste</w:t>
      </w:r>
    </w:p>
    <w:p w:rsidR="00792600" w:rsidRPr="00B87739" w:rsidRDefault="00792600" w:rsidP="00792600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Compliance Team</w:t>
      </w:r>
      <w:r w:rsidRPr="00B87739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Protokolle</w:t>
      </w:r>
    </w:p>
    <w:p w:rsidR="00792600" w:rsidRPr="00B87739" w:rsidRDefault="00792600" w:rsidP="00792600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VA Korrekturmaßnahmen</w:t>
      </w:r>
    </w:p>
    <w:p w:rsidR="00792600" w:rsidRPr="00B87739" w:rsidRDefault="00792600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792600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00" w:rsidRDefault="00792600" w:rsidP="0077456D">
      <w:pPr>
        <w:spacing w:after="120"/>
      </w:pPr>
      <w:r>
        <w:separator/>
      </w:r>
    </w:p>
  </w:endnote>
  <w:endnote w:type="continuationSeparator" w:id="0">
    <w:p w:rsidR="00792600" w:rsidRDefault="00792600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674014">
      <w:rPr>
        <w:noProof/>
        <w:sz w:val="16"/>
        <w:szCs w:val="16"/>
        <w:lang w:val="en-US"/>
      </w:rPr>
      <w:t>LBT[D-4]VA kritische Aktivitäten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00" w:rsidRDefault="00792600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792600" w:rsidRDefault="00792600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5B3C4C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D65A21"/>
    <w:multiLevelType w:val="hybridMultilevel"/>
    <w:tmpl w:val="F1026D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0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B3C4C"/>
    <w:rsid w:val="005F5241"/>
    <w:rsid w:val="00625BEA"/>
    <w:rsid w:val="00674014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92600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12258B-C191-4E8F-8C44-A4166598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paragraph" w:customStyle="1" w:styleId="Abfrage">
    <w:name w:val="Abfrage"/>
    <w:basedOn w:val="Standard"/>
    <w:rsid w:val="00792600"/>
    <w:pPr>
      <w:numPr>
        <w:numId w:val="2"/>
      </w:numPr>
      <w:spacing w:afterLines="0" w:after="0"/>
      <w:jc w:val="left"/>
    </w:pPr>
    <w:rPr>
      <w:rFonts w:ascii="Arial" w:hAnsi="Arial" w:cs="Arial"/>
      <w:sz w:val="22"/>
      <w:szCs w:val="22"/>
    </w:rPr>
  </w:style>
  <w:style w:type="paragraph" w:customStyle="1" w:styleId="Gliederung1">
    <w:name w:val="Gliederung 1"/>
    <w:basedOn w:val="Standard"/>
    <w:autoRedefine/>
    <w:rsid w:val="00792600"/>
    <w:pPr>
      <w:numPr>
        <w:numId w:val="3"/>
      </w:numPr>
      <w:spacing w:before="240" w:afterLines="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Gliederung2">
    <w:name w:val="Gliederung 2"/>
    <w:basedOn w:val="Standard"/>
    <w:autoRedefine/>
    <w:rsid w:val="00792600"/>
    <w:pPr>
      <w:numPr>
        <w:ilvl w:val="1"/>
        <w:numId w:val="3"/>
      </w:numPr>
      <w:spacing w:before="240" w:afterLines="0" w:after="6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Gliederung3">
    <w:name w:val="Gliederung 3"/>
    <w:basedOn w:val="Standard"/>
    <w:autoRedefine/>
    <w:rsid w:val="00792600"/>
    <w:pPr>
      <w:numPr>
        <w:ilvl w:val="2"/>
        <w:numId w:val="3"/>
      </w:numPr>
      <w:tabs>
        <w:tab w:val="left" w:pos="1440"/>
      </w:tabs>
      <w:spacing w:afterLines="0" w:after="0"/>
      <w:jc w:val="left"/>
      <w:outlineLvl w:val="2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2</Pages>
  <Words>299</Words>
  <Characters>2179</Characters>
  <Application>Microsoft Office Word</Application>
  <DocSecurity>0</DocSecurity>
  <Lines>44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2021-10-04T11:15:00Z</dcterms:created>
  <dcterms:modified xsi:type="dcterms:W3CDTF">2021-10-04T11:15:00Z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