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7EE" w:rsidRPr="002D1B36" w:rsidRDefault="00FE57EE" w:rsidP="00025AEE">
      <w:pPr>
        <w:spacing w:after="120"/>
        <w:rPr>
          <w:rFonts w:cstheme="minorHAnsi"/>
          <w:color w:val="000000"/>
        </w:rPr>
      </w:pPr>
      <w:bookmarkStart w:id="1" w:name="_GoBack"/>
      <w:bookmarkEnd w:id="1"/>
    </w:p>
    <w:p w:rsidR="00FE57EE" w:rsidRPr="002D1B36" w:rsidRDefault="00FE57EE" w:rsidP="00025AEE">
      <w:pPr>
        <w:spacing w:after="120"/>
        <w:rPr>
          <w:rFonts w:cstheme="minorHAnsi"/>
          <w:color w:val="000000"/>
        </w:rPr>
      </w:pPr>
    </w:p>
    <w:p w:rsidR="00FE57EE" w:rsidRPr="002D1B36" w:rsidRDefault="00FE57EE" w:rsidP="00025AEE">
      <w:pPr>
        <w:spacing w:after="120"/>
        <w:rPr>
          <w:rFonts w:cstheme="minorHAnsi"/>
          <w:color w:val="000000"/>
        </w:rPr>
      </w:pPr>
      <w:r w:rsidRPr="002D1B36">
        <w:rPr>
          <w:rFonts w:cstheme="minorHAnsi"/>
          <w:color w:val="000000"/>
        </w:rPr>
        <w:t>Fa. XXXX</w:t>
      </w:r>
    </w:p>
    <w:p w:rsidR="00FE57EE" w:rsidRPr="002D1B36" w:rsidRDefault="00FE57EE" w:rsidP="00025AEE">
      <w:pPr>
        <w:spacing w:after="120"/>
        <w:rPr>
          <w:rFonts w:cstheme="minorHAnsi"/>
          <w:color w:val="000000"/>
        </w:rPr>
      </w:pPr>
      <w:r w:rsidRPr="002D1B36">
        <w:rPr>
          <w:rFonts w:cstheme="minorHAnsi"/>
          <w:color w:val="000000"/>
        </w:rPr>
        <w:t xml:space="preserve">Geschäftsrichtlinie zur Gesundheit und </w:t>
      </w:r>
    </w:p>
    <w:p w:rsidR="00FE57EE" w:rsidRPr="002D1B36" w:rsidRDefault="00FE57EE" w:rsidP="00860B4A">
      <w:pPr>
        <w:spacing w:after="120"/>
        <w:rPr>
          <w:rFonts w:cstheme="minorHAnsi"/>
          <w:color w:val="000000"/>
        </w:rPr>
      </w:pPr>
      <w:r w:rsidRPr="002D1B36">
        <w:rPr>
          <w:rFonts w:cstheme="minorHAnsi"/>
          <w:color w:val="000000"/>
        </w:rPr>
        <w:t xml:space="preserve">Arbeitssicherheit </w:t>
      </w:r>
    </w:p>
    <w:p w:rsidR="00FE57EE" w:rsidRPr="002D1B36" w:rsidRDefault="00FE57EE" w:rsidP="005424D4">
      <w:pPr>
        <w:spacing w:after="120"/>
        <w:ind w:left="7090" w:firstLine="709"/>
        <w:jc w:val="center"/>
        <w:rPr>
          <w:rFonts w:cstheme="minorHAnsi"/>
          <w:color w:val="000000"/>
        </w:rPr>
      </w:pPr>
      <w:r w:rsidRPr="002D1B36">
        <w:rPr>
          <w:rFonts w:cstheme="minorHAnsi"/>
          <w:color w:val="000000"/>
        </w:rPr>
        <w:t>10.03.2021</w:t>
      </w:r>
    </w:p>
    <w:p w:rsidR="00FE57EE" w:rsidRPr="002D1B36" w:rsidRDefault="00FE57EE" w:rsidP="00025AEE">
      <w:pPr>
        <w:spacing w:after="120"/>
        <w:rPr>
          <w:rFonts w:cstheme="minorHAnsi"/>
          <w:color w:val="000000"/>
        </w:rPr>
      </w:pPr>
    </w:p>
    <w:p w:rsidR="00FE57EE" w:rsidRPr="002D1B36" w:rsidRDefault="00FE57EE" w:rsidP="00025AEE">
      <w:pPr>
        <w:spacing w:after="120"/>
        <w:rPr>
          <w:rFonts w:cstheme="minorHAnsi"/>
          <w:color w:val="000000"/>
        </w:rPr>
      </w:pPr>
    </w:p>
    <w:p w:rsidR="00FE57EE" w:rsidRPr="002D1B36" w:rsidRDefault="00FE57EE" w:rsidP="00CB240C">
      <w:pPr>
        <w:spacing w:after="120"/>
        <w:rPr>
          <w:rFonts w:cstheme="minorHAnsi"/>
        </w:rPr>
      </w:pPr>
    </w:p>
    <w:p w:rsidR="00FE57EE" w:rsidRPr="002D1B36" w:rsidRDefault="00FE57EE" w:rsidP="00CB240C">
      <w:pPr>
        <w:pStyle w:val="berschrift1"/>
        <w:rPr>
          <w:rFonts w:cstheme="minorHAnsi"/>
          <w:sz w:val="20"/>
        </w:rPr>
      </w:pPr>
      <w:r w:rsidRPr="002D1B36">
        <w:rPr>
          <w:rFonts w:cstheme="minorHAnsi"/>
          <w:sz w:val="20"/>
        </w:rPr>
        <w:t>Präambel</w:t>
      </w:r>
    </w:p>
    <w:p w:rsidR="00FE57EE" w:rsidRPr="002D1B36" w:rsidRDefault="00FE57EE" w:rsidP="00CB240C">
      <w:pPr>
        <w:spacing w:after="120"/>
        <w:rPr>
          <w:rFonts w:cstheme="minorHAnsi"/>
          <w:color w:val="000000"/>
        </w:rPr>
      </w:pPr>
      <w:r w:rsidRPr="002D1B36">
        <w:rPr>
          <w:rFonts w:cstheme="minorHAnsi"/>
          <w:color w:val="000000"/>
        </w:rPr>
        <w:t xml:space="preserve">Die XXXX GmbH verpflichtet sich ausdrücklich zur Wahrung von Arbeitssicherheit sowohl am Standort als auch auf den Baustellen und in der Lieferkette. Dazu wurde mit dem vorliegenden Dokument eine Geschäftsrichtlinie zur Gesundheit und Arbeitssicherheit erstellt. </w:t>
      </w:r>
    </w:p>
    <w:p w:rsidR="00FE57EE" w:rsidRPr="002D1B36" w:rsidRDefault="00FE57EE" w:rsidP="00CB240C">
      <w:pPr>
        <w:spacing w:after="120"/>
        <w:rPr>
          <w:rFonts w:cstheme="minorHAnsi"/>
          <w:color w:val="000000"/>
        </w:rPr>
      </w:pPr>
      <w:r w:rsidRPr="002D1B36">
        <w:rPr>
          <w:rFonts w:cstheme="minorHAnsi"/>
          <w:color w:val="000000"/>
        </w:rPr>
        <w:t>Wir folgen dabei der Gesetzgebung in Deutschland und den Vorschriften der gesetzlichen Unfallversicherung (</w:t>
      </w:r>
      <w:r w:rsidRPr="002D1B36">
        <w:rPr>
          <w:rFonts w:cstheme="minorHAnsi"/>
          <w:b/>
          <w:color w:val="000000"/>
        </w:rPr>
        <w:t>DGUV-Vorschriften</w:t>
      </w:r>
      <w:r w:rsidRPr="002D1B36">
        <w:rPr>
          <w:rFonts w:cstheme="minorHAnsi"/>
          <w:color w:val="000000"/>
        </w:rPr>
        <w:t xml:space="preserve">) und den Vorgaben der </w:t>
      </w:r>
      <w:r w:rsidRPr="002D1B36">
        <w:rPr>
          <w:rFonts w:cstheme="minorHAnsi"/>
          <w:b/>
          <w:color w:val="000000"/>
        </w:rPr>
        <w:t>ISO 26000</w:t>
      </w:r>
      <w:r w:rsidRPr="002D1B36">
        <w:rPr>
          <w:rFonts w:cstheme="minorHAnsi"/>
          <w:color w:val="000000"/>
        </w:rPr>
        <w:t>. Dabei wird der Anspruch wie auch die Umsetzung dokumentiert. Folgende Gesetze sind gemäß Arbeitsschutz für uns relevant:</w:t>
      </w:r>
    </w:p>
    <w:p w:rsidR="00FE57EE" w:rsidRPr="002D1B36" w:rsidRDefault="00CB7B03" w:rsidP="00CB240C">
      <w:pPr>
        <w:spacing w:after="120"/>
        <w:rPr>
          <w:rFonts w:cstheme="minorHAnsi"/>
          <w:color w:val="000000"/>
        </w:rPr>
      </w:pPr>
      <w:r>
        <w:rPr>
          <w:rFonts w:cs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style="width:452.65pt;height:230.25pt;visibility:visible">
            <v:imagedata r:id="rId7" o:title="" croptop="16446f" cropbottom="16132f" cropleft="5264f" cropright="18868f"/>
          </v:shape>
        </w:pict>
      </w: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A1050">
      <w:pPr>
        <w:pStyle w:val="berschrift1"/>
        <w:rPr>
          <w:rFonts w:cstheme="minorHAnsi"/>
          <w:sz w:val="20"/>
        </w:rPr>
      </w:pPr>
      <w:r w:rsidRPr="002D1B36">
        <w:rPr>
          <w:rFonts w:cstheme="minorHAnsi"/>
          <w:sz w:val="20"/>
        </w:rPr>
        <w:lastRenderedPageBreak/>
        <w:t>Grundsatzerklärung</w:t>
      </w:r>
    </w:p>
    <w:p w:rsidR="00FE57EE" w:rsidRPr="002D1B36" w:rsidRDefault="00FE57EE" w:rsidP="00CB240C">
      <w:pPr>
        <w:spacing w:after="120"/>
        <w:rPr>
          <w:rFonts w:cstheme="minorHAnsi"/>
        </w:rPr>
      </w:pPr>
      <w:r w:rsidRPr="002D1B36">
        <w:rPr>
          <w:rFonts w:cstheme="minorHAnsi"/>
        </w:rPr>
        <w:t xml:space="preserve">Die Gesundheit und Sicherheit unserer Mitarbeiter und Gäste bilden die Grundlage für den Erfolg von XXXX. Weil Arbeits- und Gesundheitsschutz ein Grundwert unseres Unternehmens ist, bemühen wir uns, die Risiken für unsere Mitarbeiter, Auftragnehmer und Dritte zu minimieren und das Ziel „Null Unfälle“ zu erreichen. Safety First! </w:t>
      </w:r>
    </w:p>
    <w:p w:rsidR="00FE57EE" w:rsidRPr="002D1B36" w:rsidRDefault="00FE57EE" w:rsidP="00CB240C">
      <w:pPr>
        <w:spacing w:after="120"/>
        <w:rPr>
          <w:rFonts w:cstheme="minorHAnsi"/>
        </w:rPr>
      </w:pPr>
      <w:r w:rsidRPr="002D1B36">
        <w:rPr>
          <w:rFonts w:cstheme="minorHAnsi"/>
        </w:rPr>
        <w:t xml:space="preserve">Wir vertrauen auf externe Spezialisten für Arbeitssicherheit und Gesundheitsschutz sowie interne, gut geschulte Sicherheitsbeauftragte und Ersthelfer. </w:t>
      </w:r>
    </w:p>
    <w:p w:rsidR="00FE57EE" w:rsidRPr="002D1B36" w:rsidRDefault="00FE57EE" w:rsidP="00CB240C">
      <w:pPr>
        <w:spacing w:after="120"/>
        <w:rPr>
          <w:rFonts w:cstheme="minorHAnsi"/>
        </w:rPr>
      </w:pPr>
      <w:r w:rsidRPr="002D1B36">
        <w:rPr>
          <w:rFonts w:cstheme="minorHAnsi"/>
        </w:rPr>
        <w:t xml:space="preserve">Die Themenfelder Arbeitsmittel, Ergonomie, Gesundheitsgefahren, Ordnung und Sauberkeit, Tätigkeiten und Arbeitsverfahren sowie PSA werden kontinuierlich überwacht und verbessert. </w:t>
      </w:r>
    </w:p>
    <w:p w:rsidR="00FE57EE" w:rsidRPr="002D1B36" w:rsidRDefault="00FE57EE" w:rsidP="00CB240C">
      <w:pPr>
        <w:spacing w:after="120"/>
        <w:rPr>
          <w:rFonts w:cstheme="minorHAnsi"/>
        </w:rPr>
      </w:pPr>
      <w:r w:rsidRPr="002D1B36">
        <w:rPr>
          <w:rFonts w:cstheme="minorHAnsi"/>
        </w:rPr>
        <w:t xml:space="preserve">Die Bereitstellung sicherer und gesunder Arbeitsplätze, sicherer Ausrüstung und sicherer Arbeitsabläufe und -methoden ist gewährleistet. Diese basieren auf den Ergebnissen regelmäßig überprüfter Gefährdungsbeurteilungen. Die von uns entwickelten Anlagen erfüllen die höchsten Sicherheitsstandards. </w:t>
      </w:r>
    </w:p>
    <w:p w:rsidR="00FE57EE" w:rsidRPr="002D1B36" w:rsidRDefault="00FE57EE" w:rsidP="00CB240C">
      <w:pPr>
        <w:spacing w:after="120"/>
        <w:rPr>
          <w:rFonts w:cstheme="minorHAnsi"/>
        </w:rPr>
      </w:pPr>
      <w:r w:rsidRPr="002D1B36">
        <w:rPr>
          <w:rFonts w:cstheme="minorHAnsi"/>
        </w:rPr>
        <w:t xml:space="preserve">Die Einhaltung internationalen Vorschriften und Normen wird garantiert. Sicherheitsvorschriften sind strikt einzuhalten. Jede Führungskraft ist für den Schutz ihrer Mitarbeiter verantwortlich und hat sie einzuweisen, zu schulen und zu beaufsichtigen. Außerdem werden angemessene Schutzmaßnahmen getroffen, um die Sicherheit der Besucher zu gewährleisten. </w:t>
      </w:r>
    </w:p>
    <w:p w:rsidR="00FE57EE" w:rsidRPr="002D1B36" w:rsidRDefault="00FE57EE" w:rsidP="00CB240C">
      <w:pPr>
        <w:spacing w:after="120"/>
        <w:rPr>
          <w:rFonts w:cstheme="minorHAnsi"/>
        </w:rPr>
      </w:pPr>
      <w:r w:rsidRPr="002D1B36">
        <w:rPr>
          <w:rFonts w:cstheme="minorHAnsi"/>
        </w:rPr>
        <w:t xml:space="preserve">Im Notfallplan sind die Notfallvorsorge bei Arbeitsunfällen, Feuer, Explosion und Umweltumfällen sowie Erste Hilfe geregelt. Sofortmaßnahmen können von geschulten Ersthelfern und Brandschutzhelfern koordiniert werden. Im Notfallplan sind auch die Verantwortlichkeiten und Maßnahmen für ein effektives Unfall- und Störungsmanagement definiert, damit ein Notfallbetrieb gewährleistet werden kann. </w:t>
      </w:r>
    </w:p>
    <w:p w:rsidR="00FE57EE" w:rsidRPr="002D1B36" w:rsidRDefault="00FE57EE" w:rsidP="00CB240C">
      <w:pPr>
        <w:spacing w:after="120"/>
        <w:rPr>
          <w:rFonts w:cstheme="minorHAnsi"/>
        </w:rPr>
      </w:pPr>
      <w:r w:rsidRPr="002D1B36">
        <w:rPr>
          <w:rFonts w:cstheme="minorHAnsi"/>
        </w:rPr>
        <w:t xml:space="preserve">Dokumente, Pläne, Inhalt und Informationen werden im Qualitätsmanagement nach ISO 9001 abgelegt. </w:t>
      </w:r>
    </w:p>
    <w:p w:rsidR="00FE57EE" w:rsidRPr="002D1B36" w:rsidRDefault="00FE57EE" w:rsidP="00CB240C">
      <w:pPr>
        <w:spacing w:after="120"/>
        <w:rPr>
          <w:rFonts w:cstheme="minorHAnsi"/>
        </w:rPr>
      </w:pPr>
      <w:r w:rsidRPr="002D1B36">
        <w:rPr>
          <w:rFonts w:cstheme="minorHAnsi"/>
        </w:rPr>
        <w:t xml:space="preserve">Säulen der Arbeitssicherheit, des Gesundheitsschutzes sowie Unfall- und Störungsmanagement: </w:t>
      </w:r>
    </w:p>
    <w:p w:rsidR="00FE57EE" w:rsidRPr="002D1B36" w:rsidRDefault="00FE57EE" w:rsidP="00CB240C">
      <w:pPr>
        <w:spacing w:after="120"/>
        <w:rPr>
          <w:rFonts w:cstheme="minorHAnsi"/>
        </w:rPr>
      </w:pPr>
      <w:r w:rsidRPr="002D1B36">
        <w:rPr>
          <w:rFonts w:cstheme="minorHAnsi"/>
        </w:rPr>
        <w:t xml:space="preserve">• Unterweisung aller Mitarbeiter in Arbeitsschutzthemen, die für sie relevant sind. Damit stellen wir sicher, dass sie über die entsprechenden Kompetenzen verfügen, um ihre Aufgaben sicher ausführen zu können. </w:t>
      </w:r>
    </w:p>
    <w:p w:rsidR="00FE57EE" w:rsidRPr="002D1B36" w:rsidRDefault="00FE57EE" w:rsidP="00CB240C">
      <w:pPr>
        <w:spacing w:after="120"/>
        <w:rPr>
          <w:rFonts w:cstheme="minorHAnsi"/>
        </w:rPr>
      </w:pPr>
      <w:r w:rsidRPr="002D1B36">
        <w:rPr>
          <w:rFonts w:cstheme="minorHAnsi"/>
        </w:rPr>
        <w:t xml:space="preserve">• Regelmäßige Begehung und Überprüfung der Arbeitsbereiche und -methoden, um die Einhaltung interner und externer Vorschriften zu gewährleisten. </w:t>
      </w:r>
    </w:p>
    <w:p w:rsidR="00FE57EE" w:rsidRPr="002D1B36" w:rsidRDefault="00FE57EE" w:rsidP="00CB240C">
      <w:pPr>
        <w:spacing w:after="120"/>
        <w:rPr>
          <w:rFonts w:cstheme="minorHAnsi"/>
        </w:rPr>
      </w:pPr>
      <w:r w:rsidRPr="002D1B36">
        <w:rPr>
          <w:rFonts w:cstheme="minorHAnsi"/>
        </w:rPr>
        <w:t xml:space="preserve">• Kontrolle, Beobachtung und Analyse der Arbeitsschutzleistung und -prozesse im Hinblick auf die Vorschriften. </w:t>
      </w:r>
    </w:p>
    <w:p w:rsidR="00FE57EE" w:rsidRPr="002D1B36" w:rsidRDefault="00FE57EE" w:rsidP="00CB240C">
      <w:pPr>
        <w:spacing w:after="120"/>
        <w:rPr>
          <w:rFonts w:cstheme="minorHAnsi"/>
        </w:rPr>
      </w:pPr>
      <w:r w:rsidRPr="002D1B36">
        <w:rPr>
          <w:rFonts w:cstheme="minorHAnsi"/>
        </w:rPr>
        <w:t xml:space="preserve">• Bereitstellung von Anleitungen und Anweisungen zum Umgang mit unseren Produkten und Betriebsmitteln gemäß den geltenden Gesetzen. </w:t>
      </w:r>
    </w:p>
    <w:p w:rsidR="00FE57EE" w:rsidRPr="002D1B36" w:rsidRDefault="00FE57EE" w:rsidP="00CB240C">
      <w:pPr>
        <w:spacing w:after="120"/>
        <w:rPr>
          <w:rFonts w:cstheme="minorHAnsi"/>
        </w:rPr>
      </w:pPr>
      <w:r w:rsidRPr="002D1B36">
        <w:rPr>
          <w:rFonts w:cstheme="minorHAnsi"/>
        </w:rPr>
        <w:t>• Brandschutzübungen, Evakuierungsübungen und Feuerwehreinsatzpläne sichern im Ernstfall geregelte und gezielte Abläufe.</w:t>
      </w:r>
    </w:p>
    <w:p w:rsidR="00FE57EE" w:rsidRPr="002D1B36" w:rsidRDefault="00FE57EE" w:rsidP="00CB240C">
      <w:pPr>
        <w:spacing w:after="120"/>
        <w:rPr>
          <w:rFonts w:cstheme="minorHAnsi"/>
          <w:color w:val="000000"/>
        </w:rPr>
      </w:pPr>
      <w:r w:rsidRPr="002D1B36">
        <w:rPr>
          <w:rFonts w:cstheme="minorHAnsi"/>
        </w:rPr>
        <w:t>• Das Zusammenwirken aller Mitarbeiter ist Grundlage der Arbeitssicherheit und des Gesundheitsschutzes.</w:t>
      </w: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CB240C">
      <w:pPr>
        <w:spacing w:after="120"/>
        <w:rPr>
          <w:rFonts w:cstheme="minorHAnsi"/>
          <w:color w:val="000000"/>
        </w:rPr>
      </w:pPr>
    </w:p>
    <w:p w:rsidR="00FE57EE" w:rsidRPr="002D1B36" w:rsidRDefault="00FE57EE" w:rsidP="00757EC0">
      <w:pPr>
        <w:pStyle w:val="berschrift1"/>
        <w:rPr>
          <w:rFonts w:cstheme="minorHAnsi"/>
          <w:sz w:val="20"/>
        </w:rPr>
      </w:pPr>
      <w:r w:rsidRPr="002D1B36">
        <w:rPr>
          <w:rFonts w:cstheme="minorHAnsi"/>
          <w:sz w:val="20"/>
        </w:rPr>
        <w:t>Menschen- und Arbeitnehmerrechte</w:t>
      </w:r>
    </w:p>
    <w:p w:rsidR="00FE57EE" w:rsidRPr="002D1B36" w:rsidRDefault="00FE57EE" w:rsidP="00757EC0">
      <w:pPr>
        <w:spacing w:after="120"/>
        <w:rPr>
          <w:rFonts w:cstheme="minorHAnsi"/>
        </w:rPr>
      </w:pPr>
      <w:r w:rsidRPr="002D1B36">
        <w:rPr>
          <w:rFonts w:cstheme="minorHAnsi"/>
        </w:rPr>
        <w:t>Wir beachten die international anerkannten Menschenrechte und tragen dafür Sorge, diese zu wahren. Wir halten die grundlegenden Menschen- und Arbeitnehmerrechte auf Basis der jeweils geltenden nationalen Gesetzgebung ein. Wir orientieren uns an den Grundprinzipien der Internationalen Arbeitsorganisation (IAO).</w:t>
      </w:r>
    </w:p>
    <w:p w:rsidR="00FE57EE" w:rsidRPr="002D1B36" w:rsidRDefault="00FE57EE" w:rsidP="00CB240C">
      <w:pPr>
        <w:spacing w:after="120"/>
        <w:rPr>
          <w:rFonts w:cstheme="minorHAnsi"/>
          <w:color w:val="000000"/>
        </w:rPr>
      </w:pPr>
    </w:p>
    <w:p w:rsidR="00FE57EE" w:rsidRPr="002D1B36" w:rsidRDefault="00FE57EE" w:rsidP="00364ABA">
      <w:pPr>
        <w:pStyle w:val="berschrift1"/>
        <w:rPr>
          <w:rFonts w:cstheme="minorHAnsi"/>
          <w:sz w:val="20"/>
        </w:rPr>
      </w:pPr>
      <w:r w:rsidRPr="002D1B36">
        <w:rPr>
          <w:rFonts w:cstheme="minorHAnsi"/>
          <w:sz w:val="20"/>
        </w:rPr>
        <w:t>Gesundheit der Mitarbeiter</w:t>
      </w:r>
    </w:p>
    <w:p w:rsidR="00FE57EE" w:rsidRPr="002D1B36" w:rsidRDefault="00FE57EE" w:rsidP="00364ABA">
      <w:pPr>
        <w:spacing w:after="120"/>
        <w:rPr>
          <w:rFonts w:cstheme="minorHAnsi"/>
          <w:color w:val="000000"/>
        </w:rPr>
      </w:pPr>
      <w:r w:rsidRPr="002D1B36">
        <w:rPr>
          <w:rFonts w:cstheme="minorHAnsi"/>
          <w:color w:val="000000"/>
        </w:rPr>
        <w:t xml:space="preserve">Die Gesundheit der Mitarbeiter sowohl am Hauptsitz wie auch auf den Baustellen, im Berufsverkehr oder in Heimarbeitsplätzen wie auch in der Lieferkette ist für die XXXX GmbH ein wesentlicher Faktor für die ganzheitliche Unternehmensentwicklung. Die Gesundheitsthemen werden regelmäßig in den Führungsgremien besprochen und notwendige Maßnahmen umgesetzt. Um die wesentlichen Themen zu identifizieren, befragen wir Mitarbeiter/-innen, Partner, Kunden und Fachexperten. Auch in der Umsetzung und der anschließenden Bewertung der Maßnahmen werden die Mitarbeiter sowie die wesentlichen Partner und Fachexperten eingebunden. </w:t>
      </w:r>
    </w:p>
    <w:p w:rsidR="00FE57EE" w:rsidRPr="002D1B36" w:rsidRDefault="00FE57EE" w:rsidP="00364ABA">
      <w:pPr>
        <w:spacing w:after="120"/>
        <w:rPr>
          <w:rFonts w:cstheme="minorHAnsi"/>
          <w:b/>
          <w:color w:val="000000"/>
        </w:rPr>
      </w:pPr>
    </w:p>
    <w:p w:rsidR="00FE57EE" w:rsidRPr="002D1B36" w:rsidRDefault="00FE57EE" w:rsidP="00364ABA">
      <w:pPr>
        <w:pStyle w:val="berschrift1"/>
        <w:rPr>
          <w:rFonts w:cstheme="minorHAnsi"/>
          <w:sz w:val="20"/>
        </w:rPr>
      </w:pPr>
      <w:r w:rsidRPr="002D1B36">
        <w:rPr>
          <w:rFonts w:cstheme="minorHAnsi"/>
          <w:sz w:val="20"/>
        </w:rPr>
        <w:t>Arbeitsplatzgestaltung</w:t>
      </w:r>
    </w:p>
    <w:p w:rsidR="00FE57EE" w:rsidRPr="002D1B36" w:rsidRDefault="00FE57EE" w:rsidP="00364ABA">
      <w:pPr>
        <w:spacing w:after="120"/>
        <w:rPr>
          <w:rFonts w:cstheme="minorHAnsi"/>
          <w:color w:val="000000"/>
        </w:rPr>
      </w:pPr>
      <w:r w:rsidRPr="002D1B36">
        <w:rPr>
          <w:rFonts w:cstheme="minorHAnsi"/>
          <w:color w:val="000000"/>
        </w:rPr>
        <w:t>Jährlich erfolgt eine durch eine qualifizierte Fachkraft durchgeführte Arbeitsplatzbegehung mit Gefährdungsanalyse mit anschließender Abarbeitung der geforderten Maßnahmen. Im Übrigen werden bei der Arbeitsplatzgestaltung alle Forderungen, auch die für altersgemäße, behindertengerechte Arbeitsplätze erfüllt. Im Rahmen unseres Gesundheitsmanagementkonzepts achten wir darauf gesunde und motivierende Arbeitsplätze zu schaffen und dabei auch Mobile Arbeit, soweit möglich und sinnvoll, zu ermöglichen.</w:t>
      </w:r>
    </w:p>
    <w:p w:rsidR="00FE57EE" w:rsidRPr="002D1B36" w:rsidRDefault="00FE57EE" w:rsidP="00364ABA">
      <w:pPr>
        <w:spacing w:after="120"/>
        <w:rPr>
          <w:rFonts w:cstheme="minorHAnsi"/>
          <w:color w:val="000000"/>
        </w:rPr>
      </w:pPr>
    </w:p>
    <w:p w:rsidR="00FE57EE" w:rsidRPr="002D1B36" w:rsidRDefault="00FE57EE" w:rsidP="00364ABA">
      <w:pPr>
        <w:pStyle w:val="berschrift1"/>
        <w:rPr>
          <w:rFonts w:cstheme="minorHAnsi"/>
          <w:sz w:val="20"/>
        </w:rPr>
      </w:pPr>
      <w:r w:rsidRPr="002D1B36">
        <w:rPr>
          <w:rFonts w:cstheme="minorHAnsi"/>
          <w:sz w:val="20"/>
        </w:rPr>
        <w:t>Arbeitszeitgestaltung</w:t>
      </w:r>
    </w:p>
    <w:p w:rsidR="00FE57EE" w:rsidRPr="002D1B36" w:rsidRDefault="00FE57EE" w:rsidP="00364ABA">
      <w:pPr>
        <w:spacing w:after="120"/>
        <w:rPr>
          <w:rFonts w:cstheme="minorHAnsi"/>
          <w:color w:val="000000"/>
        </w:rPr>
      </w:pPr>
      <w:r w:rsidRPr="002D1B36">
        <w:rPr>
          <w:rFonts w:cstheme="minorHAnsi"/>
          <w:color w:val="000000"/>
        </w:rPr>
        <w:t>Die Arbeitszeitmodelle sind so gestaltet, dass die Mitarbeiter über angemessene Ruhe- und Pausenzeiten verfügen. Sollten sich aus der Kinderbetreuung von Mitarbeiter mit Kindern die Forderung ergeben, Arbeitszeiten zu verändern, versucht das Unternehmen diese Wünsche bei der Arbeitszeitgestaltung zu berücksichtigen. Nach Möglichkeit wird versucht bei der Urlaubsgestaltung Rücksicht auf die Schulferien der Mitarbeiter mit Kindern zu nehmen. Generell gilt, dass da, wo es möglich ist, die Urlaubsplanung untereinander abgestimmt wird, um die Wünsche und Vorstellungen aller Mitarbeiter/-innen zu berücksichtigen.</w:t>
      </w:r>
    </w:p>
    <w:p w:rsidR="00FE57EE" w:rsidRPr="002D1B36" w:rsidRDefault="00FE57EE" w:rsidP="00364ABA">
      <w:pPr>
        <w:spacing w:after="120"/>
        <w:rPr>
          <w:rFonts w:cstheme="minorHAnsi"/>
          <w:color w:val="000000"/>
        </w:rPr>
      </w:pPr>
    </w:p>
    <w:p w:rsidR="00FE57EE" w:rsidRPr="002D1B36" w:rsidRDefault="00FE57EE" w:rsidP="00364ABA">
      <w:pPr>
        <w:pStyle w:val="berschrift1"/>
        <w:rPr>
          <w:rFonts w:cstheme="minorHAnsi"/>
          <w:sz w:val="20"/>
        </w:rPr>
      </w:pPr>
      <w:r w:rsidRPr="002D1B36">
        <w:rPr>
          <w:rFonts w:cstheme="minorHAnsi"/>
          <w:sz w:val="20"/>
        </w:rPr>
        <w:t xml:space="preserve">Wahrung der Menschenrechte </w:t>
      </w:r>
    </w:p>
    <w:p w:rsidR="00FE57EE" w:rsidRPr="002D1B36" w:rsidRDefault="00FE57EE" w:rsidP="00364ABA">
      <w:pPr>
        <w:spacing w:after="120"/>
        <w:rPr>
          <w:rFonts w:cstheme="minorHAnsi"/>
          <w:color w:val="000000"/>
        </w:rPr>
      </w:pPr>
      <w:r w:rsidRPr="002D1B36">
        <w:rPr>
          <w:rFonts w:cstheme="minorHAnsi"/>
          <w:color w:val="000000"/>
        </w:rPr>
        <w:t>Das Unternehmen verpflichtet sich, soweit es in seinem Einflussbereich liegt, die Menschenrechte (siehe auch die Vorschriften der International Labor Organization ILO) zu beachten und dies bei der Auswahl seiner Geschäftspartner und Lieferanten zur Bedingung zu machen.</w:t>
      </w: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pStyle w:val="berschrift1"/>
        <w:rPr>
          <w:rFonts w:cstheme="minorHAnsi"/>
          <w:sz w:val="20"/>
        </w:rPr>
      </w:pPr>
      <w:r w:rsidRPr="002D1B36">
        <w:rPr>
          <w:rFonts w:cstheme="minorHAnsi"/>
          <w:sz w:val="20"/>
        </w:rPr>
        <w:t>Integration von Menschen mit Behinderungen und Minderheiten</w:t>
      </w:r>
    </w:p>
    <w:p w:rsidR="00FE57EE" w:rsidRPr="002D1B36" w:rsidRDefault="00FE57EE" w:rsidP="00364ABA">
      <w:pPr>
        <w:spacing w:after="120"/>
        <w:rPr>
          <w:rFonts w:cstheme="minorHAnsi"/>
          <w:color w:val="000000"/>
        </w:rPr>
      </w:pPr>
      <w:r w:rsidRPr="002D1B36">
        <w:rPr>
          <w:rFonts w:cstheme="minorHAnsi"/>
          <w:color w:val="000000"/>
        </w:rPr>
        <w:t>Soweit es möglich ist, werden Menschen mit Behinderungen bzw. besonderen Bedürfnissen und Minderheiten in das Unternehmen integriert.</w:t>
      </w:r>
    </w:p>
    <w:p w:rsidR="00FE57EE" w:rsidRPr="002D1B36" w:rsidRDefault="00FE57EE" w:rsidP="00364ABA">
      <w:pPr>
        <w:spacing w:after="120"/>
        <w:rPr>
          <w:rFonts w:cstheme="minorHAnsi"/>
          <w:color w:val="000000"/>
        </w:rPr>
      </w:pPr>
    </w:p>
    <w:p w:rsidR="00FE57EE" w:rsidRPr="002D1B36" w:rsidRDefault="00FE57EE" w:rsidP="00757EC0">
      <w:pPr>
        <w:pStyle w:val="berschrift1"/>
        <w:rPr>
          <w:rFonts w:cstheme="minorHAnsi"/>
          <w:sz w:val="20"/>
        </w:rPr>
      </w:pPr>
      <w:r w:rsidRPr="002D1B36">
        <w:rPr>
          <w:rFonts w:cstheme="minorHAnsi"/>
          <w:sz w:val="20"/>
        </w:rPr>
        <w:t>Anerkennung der Verschiedenheit der Menschen</w:t>
      </w:r>
    </w:p>
    <w:p w:rsidR="00FE57EE" w:rsidRPr="002D1B36" w:rsidRDefault="00FE57EE" w:rsidP="00757EC0">
      <w:pPr>
        <w:spacing w:after="120"/>
        <w:rPr>
          <w:rFonts w:cstheme="minorHAnsi"/>
          <w:color w:val="000000"/>
        </w:rPr>
      </w:pPr>
      <w:r w:rsidRPr="002D1B36">
        <w:rPr>
          <w:rFonts w:cstheme="minorHAnsi"/>
          <w:color w:val="000000"/>
        </w:rPr>
        <w:t xml:space="preserve">Das Unternehmen bekennt sich ausdrücklich zur Anerkennung der Verschiedenheit der Menschen, zur Wertschätzung der unterschiedlichen Begabungen, Ausübung der Chancengleichheit und das Unterbinden von Diskriminierungen aller Art. Dies wird auch von der Geschäftsleitung so vorgelebt. Die Belegschaft ist zu entsprechendem Verhalten aufgefordert, diskriminierende Situationen zu erkennen, Zivilcourage zu beweisen und aktiv dagegen vorzugehen.  Jede/r Mitarbeiter/in ist aufgefordert, sofern er/sie Zeuge/in derartiger Vorgänge wird, dies bei Kollegen offen anzusprechen mit der Bitte, dies zukünftig zu unterlassen. Kommen derartige Verstöße weiter vor, sind die Mitarbeiter aufgefordert dies der Geschäftsleitung oder dem Betriebsrat zu melden, der wiederum die Geschäftsleitung informiert. Die Geschäftsleitung sucht umgehend nach Wegen, um dafür zu sorgen, dass sich derartige Verhaltensweisen nicht wiederholen. Es wird erwartet, dass betroffene Mitarbeiter die Geschäftsleitung oder den Betriebsrat über derartige Vorgänge mit dem Ziel informieren, dies zukünftig abzustellen. </w:t>
      </w:r>
    </w:p>
    <w:p w:rsidR="00FE57EE" w:rsidRPr="002D1B36" w:rsidRDefault="00FE57EE" w:rsidP="00757EC0">
      <w:pPr>
        <w:spacing w:after="120"/>
        <w:rPr>
          <w:rFonts w:cstheme="minorHAnsi"/>
          <w:color w:val="000000"/>
        </w:rPr>
      </w:pPr>
    </w:p>
    <w:p w:rsidR="00FE57EE" w:rsidRPr="002D1B36" w:rsidRDefault="00FE57EE" w:rsidP="00757EC0">
      <w:pPr>
        <w:pStyle w:val="berschrift1"/>
        <w:rPr>
          <w:rFonts w:cstheme="minorHAnsi"/>
          <w:sz w:val="20"/>
        </w:rPr>
      </w:pPr>
      <w:r w:rsidRPr="002D1B36">
        <w:rPr>
          <w:rFonts w:cstheme="minorHAnsi"/>
          <w:sz w:val="20"/>
        </w:rPr>
        <w:t>Ausschluss von Zwangsarbeit</w:t>
      </w:r>
    </w:p>
    <w:p w:rsidR="00FE57EE" w:rsidRPr="002D1B36" w:rsidRDefault="00FE57EE" w:rsidP="00757EC0">
      <w:pPr>
        <w:spacing w:after="120"/>
        <w:rPr>
          <w:rFonts w:cstheme="minorHAnsi"/>
        </w:rPr>
      </w:pPr>
      <w:r w:rsidRPr="002D1B36">
        <w:rPr>
          <w:rFonts w:cstheme="minorHAnsi"/>
        </w:rPr>
        <w:t>Es darf keine Zwangsarbeit, Sklavenarbeit oder derart vergleichbare Arbeit eingesetzt werden. Jede Arbeit muss freiwillig sein und die Mitarbeitenden müssen jederzeit die Arbeit oder das Beschäftigungsverhältnis beenden können. Außerdem darf keine inakzeptable Behandlung von Arbeitskräften, wie etwa psychische Härte, sexuelle und persönliche Belästigung stattfinden. Unsere Lieferanten sollen für das vierte Prinzip des Global Compact, die Beseitigung aller Formen von Zwangsarbeit, eintreten. Die Arbeitskräfte sollten unter Einhaltung einer angemessenen Frist das Beschäftigungsverhältnis beenden können. Von den Beschäftigten darf nicht verlangt werden, ihren Ausweis, Reisepass oder ihre Arbeitsgenehmigung als Vorbedingung für die Beschäftigung auszuhändigen.</w:t>
      </w:r>
    </w:p>
    <w:p w:rsidR="00FE57EE" w:rsidRPr="002D1B36" w:rsidRDefault="00FE57EE" w:rsidP="00757EC0">
      <w:pPr>
        <w:spacing w:after="120"/>
        <w:rPr>
          <w:rFonts w:cstheme="minorHAnsi"/>
        </w:rPr>
      </w:pPr>
      <w:r w:rsidRPr="002D1B36">
        <w:rPr>
          <w:rFonts w:cstheme="minorHAnsi"/>
        </w:rPr>
        <w:t>Im Einklang mit den ILO-Konventionen 29 und 105.</w:t>
      </w:r>
    </w:p>
    <w:p w:rsidR="00FE57EE" w:rsidRPr="002D1B36" w:rsidRDefault="00FE57EE" w:rsidP="00757EC0">
      <w:pPr>
        <w:spacing w:after="120"/>
        <w:rPr>
          <w:rFonts w:cstheme="minorHAnsi"/>
        </w:rPr>
      </w:pPr>
    </w:p>
    <w:p w:rsidR="00FE57EE" w:rsidRPr="002D1B36" w:rsidRDefault="00FE57EE" w:rsidP="00090A78">
      <w:pPr>
        <w:pStyle w:val="berschrift1"/>
        <w:rPr>
          <w:rFonts w:cstheme="minorHAnsi"/>
          <w:sz w:val="20"/>
        </w:rPr>
      </w:pPr>
      <w:r w:rsidRPr="002D1B36">
        <w:rPr>
          <w:rFonts w:cstheme="minorHAnsi"/>
          <w:sz w:val="20"/>
        </w:rPr>
        <w:t>Verbot der Kinderarbeit</w:t>
      </w:r>
    </w:p>
    <w:p w:rsidR="00FE57EE" w:rsidRPr="002D1B36" w:rsidRDefault="00FE57EE" w:rsidP="00090A78">
      <w:pPr>
        <w:spacing w:after="120"/>
        <w:rPr>
          <w:rFonts w:cstheme="minorHAnsi"/>
        </w:rPr>
      </w:pPr>
      <w:r w:rsidRPr="002D1B36">
        <w:rPr>
          <w:rFonts w:cstheme="minorHAnsi"/>
        </w:rPr>
        <w:t>Wir beschäftigen nur Mitarbeiter, die das zur Verrichtung von Arbeit erforderliche Mindestalter nach der jeweils geltenden nationalen Gesetzgebung erreicht haben. Wir beachten und respektieren die Rechte der Kinder.</w:t>
      </w:r>
    </w:p>
    <w:p w:rsidR="00FE57EE" w:rsidRPr="002D1B36" w:rsidRDefault="00FE57EE" w:rsidP="00090A78">
      <w:pPr>
        <w:spacing w:after="120"/>
        <w:rPr>
          <w:rFonts w:cstheme="minorHAnsi"/>
        </w:rPr>
      </w:pPr>
      <w:r w:rsidRPr="002D1B36">
        <w:rPr>
          <w:rFonts w:cstheme="minorHAnsi"/>
        </w:rPr>
        <w:t>In keiner Phase der Produktion darf Kinderarbeit eingesetzt werden. Wir halten uns an die Empfehlung aus den ILO-Konventionen zum Mindestalter für die Beschäftigung von Kindern. Demnach soll das Alter nicht geringer sein als das Alter, mit dem die allgemeine Schulpflicht endet und in jedem Fall nicht unter 15 Jahre. Die Rechte junger Arbeitnehmer sind zu schützen und besondere Schutzvorschriften einzuhalten. Wir unterstützen das fünfte Prinzip des Global Compact, indem wir für die Abschaffung von Kinderarbeit eintreten. In keiner Phase des Fertigungsprozesses darf Kinderarbeit eingesetzt werden. Die Geschäftspartner sind aufgefordert, sich an die Empfehlung aus den ILO-Konventionen zum Mindestalter für die Beschäftigung von Kindern zu halten. Dieses Mindestalter sollte nicht geringer als das Alter sein, mit dem die allgemeine Schulpflicht endet, und in jedem Fall nicht weniger als 15 Jahre betragen. Im Einklang mit den ILO-Konventionen 79, 138, 142, 182.</w:t>
      </w:r>
    </w:p>
    <w:p w:rsidR="00FE57EE" w:rsidRPr="002D1B36" w:rsidRDefault="00FE57EE" w:rsidP="00090A78">
      <w:pPr>
        <w:spacing w:after="120"/>
        <w:rPr>
          <w:rFonts w:cstheme="minorHAnsi"/>
        </w:rPr>
      </w:pPr>
    </w:p>
    <w:p w:rsidR="00FE57EE" w:rsidRPr="002D1B36" w:rsidRDefault="00FE57EE" w:rsidP="00757EC0">
      <w:pPr>
        <w:spacing w:after="120"/>
        <w:rPr>
          <w:rFonts w:cstheme="minorHAnsi"/>
          <w:color w:val="000000"/>
        </w:rPr>
      </w:pPr>
    </w:p>
    <w:p w:rsidR="00FE57EE" w:rsidRPr="002D1B36" w:rsidRDefault="00FE57EE" w:rsidP="00757EC0">
      <w:pPr>
        <w:pStyle w:val="berschrift1"/>
        <w:rPr>
          <w:rFonts w:cstheme="minorHAnsi"/>
          <w:sz w:val="20"/>
        </w:rPr>
      </w:pPr>
      <w:r w:rsidRPr="002D1B36">
        <w:rPr>
          <w:rFonts w:cstheme="minorHAnsi"/>
          <w:sz w:val="20"/>
        </w:rPr>
        <w:t>Gleichbehandlung von Männern und Frauen - Unterstützung bei der Karriereplanung</w:t>
      </w:r>
    </w:p>
    <w:p w:rsidR="00FE57EE" w:rsidRPr="002D1B36" w:rsidRDefault="00FE57EE" w:rsidP="00757EC0">
      <w:pPr>
        <w:spacing w:after="120"/>
        <w:rPr>
          <w:rFonts w:cstheme="minorHAnsi"/>
          <w:color w:val="000000"/>
        </w:rPr>
      </w:pPr>
      <w:r w:rsidRPr="002D1B36">
        <w:rPr>
          <w:rFonts w:cstheme="minorHAnsi"/>
          <w:color w:val="000000"/>
        </w:rPr>
        <w:t xml:space="preserve">Die Unternehmensleitung verpflichtet sich dazu, Männer und Frauen bei der Karriereplanung gleichermaßen zu unterstützen und zu fördern. Fühlt sich ein/-e Mitarbeiter/in ungleich behandelt, so ist der-/diejenige aufgefordert die Geschäftsleitung oder den Betriebsrat darauf hinzuweisen. </w:t>
      </w:r>
    </w:p>
    <w:p w:rsidR="00FE57EE" w:rsidRPr="002D1B36" w:rsidRDefault="00FE57EE" w:rsidP="00757EC0">
      <w:pPr>
        <w:spacing w:after="120"/>
        <w:rPr>
          <w:rFonts w:cstheme="minorHAnsi"/>
          <w:color w:val="000000"/>
        </w:rPr>
      </w:pPr>
    </w:p>
    <w:p w:rsidR="00FE57EE" w:rsidRPr="002D1B36" w:rsidRDefault="00FE57EE" w:rsidP="00090A78">
      <w:pPr>
        <w:pStyle w:val="berschrift1"/>
        <w:rPr>
          <w:rFonts w:cstheme="minorHAnsi"/>
          <w:sz w:val="20"/>
        </w:rPr>
      </w:pPr>
      <w:r w:rsidRPr="002D1B36">
        <w:rPr>
          <w:rFonts w:cstheme="minorHAnsi"/>
          <w:sz w:val="20"/>
        </w:rPr>
        <w:t xml:space="preserve">Faire Entlohnung </w:t>
      </w:r>
    </w:p>
    <w:p w:rsidR="00FE57EE" w:rsidRPr="002D1B36" w:rsidRDefault="00FE57EE" w:rsidP="00090A78">
      <w:pPr>
        <w:spacing w:after="120"/>
        <w:rPr>
          <w:rFonts w:cstheme="minorHAnsi"/>
        </w:rPr>
      </w:pPr>
      <w:r w:rsidRPr="002D1B36">
        <w:rPr>
          <w:rFonts w:cstheme="minorHAnsi"/>
        </w:rPr>
        <w:t>Das Entgelt für reguläre Arbeitsstunden und Überstunden muss dem nationalen gesetzlichen Mindestlohn oder den branchenüblichen Mindeststandards entsprechen, je nachdem, welcher Betrag höher ist. Soweit das Entgelt nicht ausreicht, die Kosten des gewöhnlichen Lebensunterhalts zu decken und ein Mindestmaß an Rücklagen zu bilden, sind wir verpflichtet, das Entgelt entsprechend zu erhöhen. Den Arbeitnehmern sind alle gesetzlich vorgeschriebenen Leistungen zu gewähren. Lohnabzüge als Strafmaßnahmen sind nicht zulässig. Wir stellen sich, dass die Arbeitnehmer klare, detaillierte und regelmäßige schriftliche Informationen über die Zusammensetzung ihres Entgelts erhalten.</w:t>
      </w:r>
    </w:p>
    <w:p w:rsidR="00FE57EE" w:rsidRPr="002D1B36" w:rsidRDefault="00FE57EE" w:rsidP="00090A78">
      <w:pPr>
        <w:spacing w:after="120"/>
        <w:rPr>
          <w:rFonts w:cstheme="minorHAnsi"/>
        </w:rPr>
      </w:pPr>
      <w:r w:rsidRPr="002D1B36">
        <w:rPr>
          <w:rFonts w:cstheme="minorHAnsi"/>
        </w:rPr>
        <w:t>Wir zahlen Vergütungen und Sozialleistungen, die mindestens den nationalen und lokalen gesetzlichen Standards, Bestimmungen oder Vereinbarungen entsprechen. Die jeweils anwendbaren Regelungen zur Arbeitszeit und Urlaub werden eingehalten.</w:t>
      </w:r>
    </w:p>
    <w:p w:rsidR="00FE57EE" w:rsidRPr="002D1B36" w:rsidRDefault="00FE57EE" w:rsidP="00090A78">
      <w:pPr>
        <w:spacing w:after="120"/>
        <w:rPr>
          <w:rFonts w:cstheme="minorHAnsi"/>
        </w:rPr>
      </w:pPr>
      <w:r w:rsidRPr="002D1B36">
        <w:rPr>
          <w:rFonts w:cstheme="minorHAnsi"/>
        </w:rPr>
        <w:t>Die den Arbeitskräften gezahlte Vergütung hat sämtlichen anwendbaren Gesetzen zur Entlohnung zu entsprechen, wozu auch Gesetze zum Mindestlohn, zu Überstunden und zu gesetzlich festgelegten Sozialleistungen gehören. Abzüge vom Lohn als disziplinarische Maßnahme sind nicht zulässig. Die Grundlage, nach der Arbeitskräfte entlohnt werden, wird zeitnah in Form einer Lohnabrechnung oder eines vergleichbaren Dokuments den Mitarbeitern bekannt gegeben.</w:t>
      </w:r>
    </w:p>
    <w:p w:rsidR="00FE57EE" w:rsidRPr="002D1B36" w:rsidRDefault="00FE57EE" w:rsidP="00090A78">
      <w:pPr>
        <w:spacing w:after="120"/>
        <w:rPr>
          <w:rFonts w:cstheme="minorHAnsi"/>
        </w:rPr>
      </w:pPr>
      <w:r w:rsidRPr="002D1B36">
        <w:rPr>
          <w:rFonts w:cstheme="minorHAnsi"/>
        </w:rPr>
        <w:t>Im Einklang mit den ILO-Konventionen 26 und 131.</w:t>
      </w:r>
    </w:p>
    <w:p w:rsidR="00FE57EE" w:rsidRPr="002D1B36" w:rsidRDefault="00FE57EE" w:rsidP="00090A78">
      <w:pPr>
        <w:spacing w:after="120"/>
        <w:rPr>
          <w:rFonts w:cstheme="minorHAnsi"/>
        </w:rPr>
      </w:pPr>
    </w:p>
    <w:p w:rsidR="00FE57EE" w:rsidRPr="002D1B36" w:rsidRDefault="00FE57EE" w:rsidP="00090A78">
      <w:pPr>
        <w:pStyle w:val="berschrift1"/>
        <w:rPr>
          <w:rFonts w:cstheme="minorHAnsi"/>
          <w:sz w:val="20"/>
        </w:rPr>
      </w:pPr>
      <w:r w:rsidRPr="002D1B36">
        <w:rPr>
          <w:rFonts w:cstheme="minorHAnsi"/>
          <w:sz w:val="20"/>
        </w:rPr>
        <w:t xml:space="preserve">Faire Arbeitszeit </w:t>
      </w:r>
    </w:p>
    <w:p w:rsidR="00FE57EE" w:rsidRPr="002D1B36" w:rsidRDefault="00FE57EE" w:rsidP="00090A78">
      <w:pPr>
        <w:spacing w:after="120"/>
        <w:rPr>
          <w:rFonts w:cstheme="minorHAnsi"/>
        </w:rPr>
      </w:pPr>
      <w:r w:rsidRPr="002D1B36">
        <w:rPr>
          <w:rFonts w:cstheme="minorHAnsi"/>
        </w:rPr>
        <w:t>Die Arbeitszeiten müssen mindestens den geltenden Gesetzen, den Branchenstandards oder den einschlägigen ILO-Konventionen entsprechen. Überstunden sollten nur auf freiwilliger Basis erbracht werden müssen und den Beschäftigten ist nach sechs aufeinanderfolgenden Arbeitstagen mindestens ein freier Tag zu gewähren.</w:t>
      </w:r>
    </w:p>
    <w:p w:rsidR="00FE57EE" w:rsidRPr="002D1B36" w:rsidRDefault="00FE57EE" w:rsidP="00090A78">
      <w:pPr>
        <w:spacing w:after="120"/>
        <w:rPr>
          <w:rFonts w:cstheme="minorHAnsi"/>
          <w:b/>
        </w:rPr>
      </w:pPr>
      <w:r w:rsidRPr="002D1B36">
        <w:rPr>
          <w:rFonts w:cstheme="minorHAnsi"/>
        </w:rPr>
        <w:t>Im Einklang mit den ILO-Konventionen 1 und 14.</w:t>
      </w:r>
    </w:p>
    <w:p w:rsidR="00FE57EE" w:rsidRPr="002D1B36" w:rsidRDefault="00FE57EE" w:rsidP="00757EC0">
      <w:pPr>
        <w:spacing w:after="120"/>
        <w:rPr>
          <w:rFonts w:cstheme="minorHAnsi"/>
          <w:color w:val="000000"/>
        </w:rPr>
      </w:pPr>
    </w:p>
    <w:p w:rsidR="00FE57EE" w:rsidRPr="002D1B36" w:rsidRDefault="00FE57EE" w:rsidP="00090A78">
      <w:pPr>
        <w:pStyle w:val="berschrift1"/>
        <w:rPr>
          <w:rFonts w:cstheme="minorHAnsi"/>
          <w:sz w:val="20"/>
        </w:rPr>
      </w:pPr>
      <w:r w:rsidRPr="002D1B36">
        <w:rPr>
          <w:rFonts w:cstheme="minorHAnsi"/>
          <w:sz w:val="20"/>
        </w:rPr>
        <w:t xml:space="preserve">Vereinbarkeit von Beruf und Familie  </w:t>
      </w:r>
    </w:p>
    <w:p w:rsidR="00FE57EE" w:rsidRPr="002D1B36" w:rsidRDefault="00FE57EE" w:rsidP="00757EC0">
      <w:pPr>
        <w:spacing w:after="120"/>
        <w:rPr>
          <w:rFonts w:cstheme="minorHAnsi"/>
          <w:color w:val="000000"/>
        </w:rPr>
      </w:pPr>
      <w:r w:rsidRPr="002D1B36">
        <w:rPr>
          <w:rFonts w:cstheme="minorHAnsi"/>
          <w:color w:val="000000"/>
        </w:rPr>
        <w:t>Soweit dies machbar ist, wird es durch adäquate Arbeitszeitmodelle Mitarbeiter ermöglicht ihren familiären Pflichten, wie Kindererziehung oder Pflege von älteren Familienangehörigen, nachzukommen.</w:t>
      </w:r>
    </w:p>
    <w:p w:rsidR="00FE57EE" w:rsidRPr="002D1B36" w:rsidRDefault="00FE57EE" w:rsidP="00757EC0">
      <w:pPr>
        <w:spacing w:after="120"/>
        <w:rPr>
          <w:rFonts w:cstheme="minorHAnsi"/>
          <w:color w:val="000000"/>
        </w:rPr>
      </w:pPr>
    </w:p>
    <w:p w:rsidR="00FE57EE" w:rsidRPr="002D1B36" w:rsidRDefault="00FE57EE" w:rsidP="00757EC0">
      <w:pPr>
        <w:spacing w:after="120"/>
        <w:rPr>
          <w:rFonts w:cstheme="minorHAnsi"/>
          <w:color w:val="000000"/>
        </w:rPr>
      </w:pPr>
    </w:p>
    <w:p w:rsidR="00FE57EE" w:rsidRPr="002D1B36" w:rsidRDefault="00FE57EE" w:rsidP="00757EC0">
      <w:pPr>
        <w:spacing w:after="120"/>
        <w:rPr>
          <w:rFonts w:cstheme="minorHAnsi"/>
          <w:color w:val="000000"/>
        </w:rPr>
      </w:pPr>
    </w:p>
    <w:p w:rsidR="00FE57EE" w:rsidRPr="002D1B36" w:rsidRDefault="00FE57EE" w:rsidP="00757EC0">
      <w:pPr>
        <w:spacing w:after="120"/>
        <w:rPr>
          <w:rFonts w:cstheme="minorHAnsi"/>
          <w:color w:val="000000"/>
        </w:rPr>
      </w:pPr>
    </w:p>
    <w:p w:rsidR="00FE57EE" w:rsidRPr="002D1B36" w:rsidRDefault="00FE57EE" w:rsidP="00757EC0">
      <w:pPr>
        <w:spacing w:after="120"/>
        <w:rPr>
          <w:rFonts w:cstheme="minorHAnsi"/>
          <w:color w:val="000000"/>
        </w:rPr>
      </w:pPr>
    </w:p>
    <w:p w:rsidR="00FE57EE" w:rsidRPr="002D1B36" w:rsidRDefault="00FE57EE" w:rsidP="00757EC0">
      <w:pPr>
        <w:spacing w:after="120"/>
        <w:rPr>
          <w:rFonts w:cstheme="minorHAnsi"/>
          <w:color w:val="000000"/>
        </w:rPr>
      </w:pPr>
    </w:p>
    <w:p w:rsidR="00FE57EE" w:rsidRPr="002D1B36" w:rsidRDefault="00FE57EE" w:rsidP="00757EC0">
      <w:pPr>
        <w:pStyle w:val="berschrift1"/>
        <w:rPr>
          <w:rFonts w:cstheme="minorHAnsi"/>
          <w:sz w:val="20"/>
        </w:rPr>
      </w:pPr>
      <w:r w:rsidRPr="002D1B36">
        <w:rPr>
          <w:rFonts w:cstheme="minorHAnsi"/>
          <w:sz w:val="20"/>
        </w:rPr>
        <w:t>Notfallhilfe</w:t>
      </w:r>
    </w:p>
    <w:p w:rsidR="00FE57EE" w:rsidRPr="002D1B36" w:rsidRDefault="00FE57EE" w:rsidP="00757EC0">
      <w:pPr>
        <w:spacing w:after="120"/>
        <w:rPr>
          <w:rFonts w:cstheme="minorHAnsi"/>
          <w:color w:val="000000"/>
        </w:rPr>
      </w:pPr>
      <w:r w:rsidRPr="002D1B36">
        <w:rPr>
          <w:rFonts w:cstheme="minorHAnsi"/>
          <w:color w:val="000000"/>
        </w:rPr>
        <w:t>Mitarbeiter, die unverschuldet in familiäre, psychische oder materielle Not geraten, können sich vertrauensvoll an die Personal- bzw. Geschäftsleitung wenden, die prüft, ob und in welchem Umfang geholfen werden kann.  Ein Rechtsanspruch auf Hilfe wird ausdrücklich ausgeschlossen.</w:t>
      </w: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pStyle w:val="berschrift1"/>
        <w:rPr>
          <w:rFonts w:cstheme="minorHAnsi"/>
          <w:sz w:val="20"/>
        </w:rPr>
      </w:pPr>
      <w:r w:rsidRPr="002D1B36">
        <w:rPr>
          <w:rFonts w:cstheme="minorHAnsi"/>
          <w:sz w:val="20"/>
        </w:rPr>
        <w:t>Arbeitsschutzstruktur und -maßnahmen</w:t>
      </w:r>
    </w:p>
    <w:p w:rsidR="00FE57EE" w:rsidRPr="002D1B36" w:rsidRDefault="00FE57EE" w:rsidP="00364ABA">
      <w:pPr>
        <w:pStyle w:val="berschrift2"/>
        <w:rPr>
          <w:rFonts w:cstheme="minorHAnsi"/>
          <w:sz w:val="20"/>
        </w:rPr>
      </w:pPr>
      <w:r w:rsidRPr="002D1B36">
        <w:rPr>
          <w:rFonts w:cstheme="minorHAnsi"/>
          <w:sz w:val="20"/>
        </w:rPr>
        <w:t>1.1 Unsere Prozesse</w:t>
      </w:r>
    </w:p>
    <w:p w:rsidR="00FE57EE" w:rsidRPr="002D1B36" w:rsidRDefault="00FE57EE" w:rsidP="00364ABA">
      <w:pPr>
        <w:spacing w:after="120"/>
        <w:rPr>
          <w:rFonts w:cstheme="minorHAnsi"/>
        </w:rPr>
      </w:pPr>
      <w:r w:rsidRPr="002D1B36">
        <w:rPr>
          <w:rFonts w:cstheme="minorHAnsi"/>
        </w:rPr>
        <w:t>Wir haben nachfolgende Prozesse mit Überwachung durch unsere Fachkraft für Arbeitssicherheit eingeführt:</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Schulung zum Gebrauch von persönlicher Schutzausrüstungen</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Schulung Ladungssicherung</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Arbeitsmedizinische Vorsorgeuntersuchungen (Angebots- und Pflichtuntersuchungen)</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Schulung zum Thema Corona / Infektionen / Epidemien / Hygiene</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Fahrerunterweisungen durch Dekra</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Schulung Ersthelfer</w:t>
      </w:r>
    </w:p>
    <w:p w:rsidR="00FE57EE" w:rsidRPr="002D1B36" w:rsidRDefault="00FE57EE" w:rsidP="00364ABA">
      <w:pPr>
        <w:spacing w:after="120"/>
        <w:rPr>
          <w:rFonts w:cstheme="minorHAnsi"/>
        </w:rPr>
      </w:pPr>
      <w:r w:rsidRPr="002D1B36">
        <w:rPr>
          <w:rFonts w:cstheme="minorHAnsi"/>
          <w:highlight w:val="yellow"/>
        </w:rPr>
        <w:sym w:font="Times New Roman" w:char="F0B7"/>
      </w:r>
      <w:r w:rsidRPr="002D1B36">
        <w:rPr>
          <w:rFonts w:cstheme="minorHAnsi"/>
          <w:highlight w:val="yellow"/>
        </w:rPr>
        <w:t xml:space="preserve">  Prüfung elektrischer Anlagen nach SK 3602 und BGV A3</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Umgang mit Chemikalien</w:t>
      </w:r>
    </w:p>
    <w:p w:rsidR="00FE57EE" w:rsidRPr="002D1B36" w:rsidRDefault="00FE57EE" w:rsidP="00364ABA">
      <w:pPr>
        <w:spacing w:after="120"/>
        <w:rPr>
          <w:rFonts w:cstheme="minorHAnsi"/>
          <w:highlight w:val="yellow"/>
        </w:rPr>
      </w:pPr>
      <w:r w:rsidRPr="002D1B36">
        <w:rPr>
          <w:rFonts w:cstheme="minorHAnsi"/>
          <w:highlight w:val="yellow"/>
        </w:rPr>
        <w:sym w:font="Times New Roman" w:char="F0B7"/>
      </w:r>
      <w:r w:rsidRPr="002D1B36">
        <w:rPr>
          <w:rFonts w:cstheme="minorHAnsi"/>
          <w:highlight w:val="yellow"/>
        </w:rPr>
        <w:t xml:space="preserve">  Umgang mit Maschinen / Maschinensicherheit</w:t>
      </w:r>
    </w:p>
    <w:p w:rsidR="00FE57EE" w:rsidRPr="002D1B36" w:rsidRDefault="00FE57EE" w:rsidP="00FE57EE">
      <w:pPr>
        <w:numPr>
          <w:ilvl w:val="0"/>
          <w:numId w:val="4"/>
        </w:numPr>
        <w:shd w:val="clear" w:color="auto" w:fill="FFFFFF"/>
        <w:spacing w:afterLines="0" w:after="0"/>
        <w:jc w:val="left"/>
        <w:rPr>
          <w:rFonts w:cstheme="minorHAnsi"/>
          <w:color w:val="2C3133"/>
          <w:highlight w:val="yellow"/>
        </w:rPr>
      </w:pPr>
      <w:r w:rsidRPr="002D1B36">
        <w:rPr>
          <w:rFonts w:cstheme="minorHAnsi"/>
          <w:color w:val="2C3133"/>
          <w:highlight w:val="yellow"/>
        </w:rPr>
        <w:t>Maschinensicherheit, europäische Richtlinien und Normen und deren Anwendung</w:t>
      </w:r>
    </w:p>
    <w:p w:rsidR="00FE57EE" w:rsidRPr="002D1B36" w:rsidRDefault="00FE57EE" w:rsidP="00FE57EE">
      <w:pPr>
        <w:numPr>
          <w:ilvl w:val="0"/>
          <w:numId w:val="4"/>
        </w:numPr>
        <w:shd w:val="clear" w:color="auto" w:fill="FFFFFF"/>
        <w:spacing w:before="45" w:afterLines="0" w:after="0"/>
        <w:jc w:val="left"/>
        <w:rPr>
          <w:rFonts w:cstheme="minorHAnsi"/>
          <w:color w:val="2C3133"/>
          <w:highlight w:val="yellow"/>
        </w:rPr>
      </w:pPr>
      <w:r w:rsidRPr="002D1B36">
        <w:rPr>
          <w:rFonts w:cstheme="minorHAnsi"/>
          <w:color w:val="2C3133"/>
          <w:highlight w:val="yellow"/>
        </w:rPr>
        <w:t>Sichere Nutzung von Maschinen: Risikobeurteilung, Hierarchie von Maßnahmen</w:t>
      </w:r>
    </w:p>
    <w:p w:rsidR="00FE57EE" w:rsidRPr="002D1B36" w:rsidRDefault="00FE57EE" w:rsidP="00FE57EE">
      <w:pPr>
        <w:numPr>
          <w:ilvl w:val="0"/>
          <w:numId w:val="4"/>
        </w:numPr>
        <w:shd w:val="clear" w:color="auto" w:fill="FFFFFF"/>
        <w:spacing w:before="45" w:afterLines="0" w:after="0"/>
        <w:jc w:val="left"/>
        <w:rPr>
          <w:rFonts w:cstheme="minorHAnsi"/>
          <w:color w:val="2C3133"/>
          <w:highlight w:val="yellow"/>
        </w:rPr>
      </w:pPr>
      <w:r w:rsidRPr="002D1B36">
        <w:rPr>
          <w:rFonts w:cstheme="minorHAnsi"/>
          <w:color w:val="2C3133"/>
          <w:highlight w:val="yellow"/>
        </w:rPr>
        <w:t>Auswahl und Anwenden von trennenden und nicht trennenden Schutzeinrichtungen</w:t>
      </w:r>
    </w:p>
    <w:p w:rsidR="00FE57EE" w:rsidRPr="002D1B36" w:rsidRDefault="00FE57EE" w:rsidP="00FE57EE">
      <w:pPr>
        <w:numPr>
          <w:ilvl w:val="0"/>
          <w:numId w:val="4"/>
        </w:numPr>
        <w:shd w:val="clear" w:color="auto" w:fill="FFFFFF"/>
        <w:spacing w:before="45" w:afterLines="0" w:after="0"/>
        <w:jc w:val="left"/>
        <w:rPr>
          <w:rFonts w:cstheme="minorHAnsi"/>
          <w:color w:val="2C3133"/>
          <w:highlight w:val="yellow"/>
        </w:rPr>
      </w:pPr>
      <w:r w:rsidRPr="002D1B36">
        <w:rPr>
          <w:rFonts w:cstheme="minorHAnsi"/>
          <w:color w:val="2C3133"/>
          <w:highlight w:val="yellow"/>
        </w:rPr>
        <w:t>Korrektes Anwenden von Sicherheitsverriegelungen</w:t>
      </w:r>
    </w:p>
    <w:p w:rsidR="00FE57EE" w:rsidRPr="002D1B36" w:rsidRDefault="00FE57EE" w:rsidP="00FE57EE">
      <w:pPr>
        <w:numPr>
          <w:ilvl w:val="0"/>
          <w:numId w:val="4"/>
        </w:numPr>
        <w:shd w:val="clear" w:color="auto" w:fill="FFFFFF"/>
        <w:spacing w:before="45" w:afterLines="0" w:after="0"/>
        <w:jc w:val="left"/>
        <w:rPr>
          <w:rFonts w:cstheme="minorHAnsi"/>
          <w:color w:val="2C3133"/>
          <w:highlight w:val="yellow"/>
        </w:rPr>
      </w:pPr>
      <w:r w:rsidRPr="002D1B36">
        <w:rPr>
          <w:rFonts w:cstheme="minorHAnsi"/>
          <w:color w:val="2C3133"/>
          <w:highlight w:val="yellow"/>
        </w:rPr>
        <w:t>Zweihandschaltung, Zustimmbetrieb und Not-Halt</w:t>
      </w:r>
    </w:p>
    <w:p w:rsidR="00FE57EE" w:rsidRPr="002D1B36" w:rsidRDefault="00FE57EE" w:rsidP="00FE57EE">
      <w:pPr>
        <w:numPr>
          <w:ilvl w:val="0"/>
          <w:numId w:val="4"/>
        </w:numPr>
        <w:shd w:val="clear" w:color="auto" w:fill="FFFFFF"/>
        <w:spacing w:before="45" w:afterLines="0" w:after="0"/>
        <w:jc w:val="left"/>
        <w:rPr>
          <w:rFonts w:cstheme="minorHAnsi"/>
          <w:color w:val="2C3133"/>
          <w:highlight w:val="yellow"/>
        </w:rPr>
      </w:pPr>
      <w:r w:rsidRPr="002D1B36">
        <w:rPr>
          <w:rFonts w:cstheme="minorHAnsi"/>
          <w:color w:val="2C3133"/>
          <w:highlight w:val="yellow"/>
        </w:rPr>
        <w:t>Sonderfunktion Materialfluss</w:t>
      </w:r>
    </w:p>
    <w:p w:rsidR="00FE57EE" w:rsidRPr="002D1B36" w:rsidRDefault="00FE57EE" w:rsidP="00FE57EE">
      <w:pPr>
        <w:numPr>
          <w:ilvl w:val="0"/>
          <w:numId w:val="4"/>
        </w:numPr>
        <w:shd w:val="clear" w:color="auto" w:fill="FFFFFF"/>
        <w:spacing w:before="45" w:afterLines="0" w:after="120"/>
        <w:jc w:val="left"/>
        <w:rPr>
          <w:rFonts w:cstheme="minorHAnsi"/>
          <w:color w:val="2C3133"/>
          <w:highlight w:val="yellow"/>
        </w:rPr>
      </w:pPr>
      <w:r w:rsidRPr="002D1B36">
        <w:rPr>
          <w:rFonts w:cstheme="minorHAnsi"/>
          <w:color w:val="2C3133"/>
          <w:highlight w:val="yellow"/>
        </w:rPr>
        <w:t>Sichere Steuerungstechnik</w:t>
      </w:r>
    </w:p>
    <w:p w:rsidR="00FE57EE" w:rsidRPr="002D1B36" w:rsidRDefault="00FE57EE" w:rsidP="00364ABA">
      <w:pPr>
        <w:spacing w:after="120"/>
        <w:rPr>
          <w:rFonts w:cstheme="minorHAnsi"/>
          <w:highlight w:val="yellow"/>
        </w:rPr>
      </w:pPr>
    </w:p>
    <w:p w:rsidR="00FE57EE" w:rsidRPr="002D1B36" w:rsidRDefault="00FE57EE" w:rsidP="00364ABA">
      <w:pPr>
        <w:spacing w:after="120"/>
        <w:rPr>
          <w:rFonts w:cstheme="minorHAnsi"/>
          <w:color w:val="000000"/>
        </w:rPr>
      </w:pPr>
      <w:r w:rsidRPr="002D1B36">
        <w:rPr>
          <w:rFonts w:cstheme="minorHAnsi"/>
          <w:color w:val="000000"/>
        </w:rPr>
        <w:t xml:space="preserve">Die Prozesse werden von </w:t>
      </w:r>
      <w:r w:rsidRPr="002D1B36">
        <w:rPr>
          <w:rFonts w:cstheme="minorHAnsi"/>
          <w:color w:val="000000"/>
          <w:highlight w:val="yellow"/>
        </w:rPr>
        <w:t>den beauftragten Mitarbeitern sowie</w:t>
      </w:r>
      <w:r w:rsidRPr="002D1B36">
        <w:rPr>
          <w:rFonts w:cstheme="minorHAnsi"/>
          <w:color w:val="000000"/>
        </w:rPr>
        <w:t xml:space="preserve"> der beauftragten Fachkraft für Arbeitssicherheit durchgeführt und überwacht.</w:t>
      </w: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color w:val="000000"/>
        </w:rPr>
      </w:pPr>
    </w:p>
    <w:p w:rsidR="00FE57EE" w:rsidRPr="002D1B36" w:rsidRDefault="00FE57EE" w:rsidP="00364ABA">
      <w:pPr>
        <w:spacing w:after="120"/>
        <w:rPr>
          <w:rFonts w:cstheme="minorHAnsi"/>
        </w:rPr>
      </w:pPr>
    </w:p>
    <w:p w:rsidR="00FE57EE" w:rsidRPr="002D1B36" w:rsidRDefault="00FE57EE" w:rsidP="00364ABA">
      <w:pPr>
        <w:pStyle w:val="berschrift1"/>
        <w:rPr>
          <w:rFonts w:cstheme="minorHAnsi"/>
          <w:sz w:val="20"/>
        </w:rPr>
      </w:pPr>
      <w:r w:rsidRPr="002D1B36">
        <w:rPr>
          <w:rFonts w:cstheme="minorHAnsi"/>
          <w:sz w:val="20"/>
        </w:rPr>
        <w:t>FASI</w:t>
      </w:r>
    </w:p>
    <w:p w:rsidR="00FE57EE" w:rsidRPr="002D1B36" w:rsidRDefault="00FE57EE" w:rsidP="00364ABA">
      <w:pPr>
        <w:pStyle w:val="berschrift2"/>
        <w:rPr>
          <w:rFonts w:cstheme="minorHAnsi"/>
          <w:sz w:val="20"/>
        </w:rPr>
      </w:pPr>
      <w:r w:rsidRPr="002D1B36">
        <w:rPr>
          <w:rFonts w:cstheme="minorHAnsi"/>
          <w:sz w:val="20"/>
        </w:rPr>
        <w:t>2.1 Fachkraft für Arbeitssicherheit</w:t>
      </w:r>
    </w:p>
    <w:p w:rsidR="00FE57EE" w:rsidRPr="002D1B36" w:rsidRDefault="00FE57EE" w:rsidP="00364ABA">
      <w:pPr>
        <w:spacing w:after="120"/>
        <w:jc w:val="left"/>
        <w:rPr>
          <w:rFonts w:cstheme="minorHAnsi"/>
        </w:rPr>
      </w:pPr>
      <w:r w:rsidRPr="002D1B36">
        <w:rPr>
          <w:rFonts w:cstheme="minorHAnsi"/>
        </w:rPr>
        <w:t>Wir haben eine ausreichend qualifizierte Fachkraft für Arbeitssicherheit (FASI oder SIFA) benannt.</w:t>
      </w:r>
    </w:p>
    <w:p w:rsidR="00FE57EE" w:rsidRPr="002D1B36" w:rsidRDefault="00FE57EE" w:rsidP="00364ABA">
      <w:pPr>
        <w:spacing w:after="120"/>
        <w:jc w:val="left"/>
        <w:rPr>
          <w:rFonts w:cstheme="minorHAnsi"/>
        </w:rPr>
      </w:pPr>
      <w:r w:rsidRPr="002D1B36">
        <w:rPr>
          <w:rFonts w:cstheme="minorHAnsi"/>
        </w:rPr>
        <w:t>Nach §§5ff ASiG hat grundsätzlich jeder Arbeitgeber eine Fachkraft für Arbeitssicherheit zu bestellen.</w:t>
      </w: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highlight w:val="yellow"/>
        </w:rPr>
      </w:pPr>
      <w:r w:rsidRPr="002D1B36">
        <w:rPr>
          <w:rFonts w:cstheme="minorHAnsi"/>
          <w:highlight w:val="yellow"/>
        </w:rPr>
        <w:t>Fachbüro für Arbeitssicherheit und Umweltschutz</w:t>
      </w:r>
    </w:p>
    <w:p w:rsidR="00FE57EE" w:rsidRPr="002D1B36" w:rsidRDefault="00FE57EE" w:rsidP="00364ABA">
      <w:pPr>
        <w:spacing w:after="120"/>
        <w:jc w:val="left"/>
        <w:rPr>
          <w:rFonts w:cstheme="minorHAnsi"/>
        </w:rPr>
      </w:pPr>
      <w:r w:rsidRPr="002D1B36">
        <w:rPr>
          <w:rFonts w:cstheme="minorHAnsi"/>
        </w:rPr>
        <w:t>….</w:t>
      </w: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pStyle w:val="berschrift1"/>
        <w:rPr>
          <w:rFonts w:cstheme="minorHAnsi"/>
          <w:sz w:val="20"/>
        </w:rPr>
      </w:pPr>
      <w:r w:rsidRPr="002D1B36">
        <w:rPr>
          <w:rFonts w:cstheme="minorHAnsi"/>
          <w:sz w:val="20"/>
        </w:rPr>
        <w:t>Betriebsarzt</w:t>
      </w:r>
    </w:p>
    <w:p w:rsidR="00FE57EE" w:rsidRPr="002D1B36" w:rsidRDefault="00FE57EE" w:rsidP="00364ABA">
      <w:pPr>
        <w:pStyle w:val="berschrift2"/>
        <w:rPr>
          <w:rFonts w:cstheme="minorHAnsi"/>
          <w:sz w:val="20"/>
        </w:rPr>
      </w:pPr>
      <w:r w:rsidRPr="002D1B36">
        <w:rPr>
          <w:rFonts w:cstheme="minorHAnsi"/>
          <w:sz w:val="20"/>
        </w:rPr>
        <w:t>3.1 Betriebsarzt</w:t>
      </w:r>
    </w:p>
    <w:p w:rsidR="00FE57EE" w:rsidRPr="002D1B36" w:rsidRDefault="00FE57EE" w:rsidP="00364ABA">
      <w:pPr>
        <w:spacing w:after="120"/>
        <w:jc w:val="left"/>
        <w:rPr>
          <w:rFonts w:cstheme="minorHAnsi"/>
        </w:rPr>
      </w:pPr>
      <w:r w:rsidRPr="002D1B36">
        <w:rPr>
          <w:rFonts w:cstheme="minorHAnsi"/>
        </w:rPr>
        <w:t>Wir verfügen über eine ausreichende betriebsärztliche Versorgung.</w:t>
      </w:r>
    </w:p>
    <w:p w:rsidR="00FE57EE" w:rsidRPr="002D1B36" w:rsidRDefault="00FE57EE" w:rsidP="00364ABA">
      <w:pPr>
        <w:spacing w:after="120"/>
        <w:jc w:val="left"/>
        <w:rPr>
          <w:rFonts w:cstheme="minorHAnsi"/>
        </w:rPr>
      </w:pPr>
      <w:r w:rsidRPr="002D1B36">
        <w:rPr>
          <w:rFonts w:cstheme="minorHAnsi"/>
        </w:rPr>
        <w:t>Nach §§2ff ASiG sowie DGUVII muss jedes Unternehmen einen Betriebsarzt benennen können.</w:t>
      </w: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r w:rsidRPr="002D1B36">
        <w:rPr>
          <w:rFonts w:cstheme="minorHAnsi"/>
          <w:highlight w:val="yellow"/>
        </w:rPr>
        <w:t>….</w:t>
      </w: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pStyle w:val="berschrift1"/>
        <w:rPr>
          <w:rFonts w:cstheme="minorHAnsi"/>
          <w:sz w:val="20"/>
        </w:rPr>
      </w:pPr>
      <w:r w:rsidRPr="002D1B36">
        <w:rPr>
          <w:rFonts w:cstheme="minorHAnsi"/>
          <w:sz w:val="20"/>
        </w:rPr>
        <w:t>Gesetze</w:t>
      </w:r>
    </w:p>
    <w:p w:rsidR="00FE57EE" w:rsidRPr="002D1B36" w:rsidRDefault="00FE57EE" w:rsidP="00364ABA">
      <w:pPr>
        <w:pStyle w:val="berschrift2"/>
        <w:rPr>
          <w:rFonts w:cstheme="minorHAnsi"/>
          <w:sz w:val="20"/>
        </w:rPr>
      </w:pPr>
      <w:r w:rsidRPr="002D1B36">
        <w:rPr>
          <w:rFonts w:cstheme="minorHAnsi"/>
          <w:sz w:val="20"/>
        </w:rPr>
        <w:t>4.1 Aushangpflichtige Gesetze</w:t>
      </w:r>
    </w:p>
    <w:p w:rsidR="00FE57EE" w:rsidRPr="002D1B36" w:rsidRDefault="00FE57EE" w:rsidP="00364ABA">
      <w:pPr>
        <w:spacing w:after="120"/>
        <w:jc w:val="left"/>
        <w:rPr>
          <w:rFonts w:cstheme="minorHAnsi"/>
        </w:rPr>
      </w:pPr>
      <w:r w:rsidRPr="002D1B36">
        <w:rPr>
          <w:rFonts w:cstheme="minorHAnsi"/>
        </w:rPr>
        <w:t xml:space="preserve">Die aushangpflichtigen Gesetze werden in aktueller Form zur Verfügung gestellt. </w:t>
      </w:r>
    </w:p>
    <w:p w:rsidR="00FE57EE" w:rsidRPr="002D1B36" w:rsidRDefault="00FE57EE" w:rsidP="00364ABA">
      <w:pPr>
        <w:spacing w:after="120"/>
        <w:jc w:val="left"/>
        <w:rPr>
          <w:rFonts w:cstheme="minorHAnsi"/>
        </w:rPr>
      </w:pPr>
      <w:r w:rsidRPr="002D1B36">
        <w:rPr>
          <w:rFonts w:cstheme="minorHAnsi"/>
          <w:highlight w:val="yellow"/>
        </w:rPr>
        <w:t>Diese werden über eine Onlineplattform zur Verfügung gestellt und können jederzeit digital eingesehen werden. Auf Wunsch können diese auch in Papierform vom jeweiligen Abteilungsleiter zur Verfügung gestellt werden.</w:t>
      </w:r>
    </w:p>
    <w:p w:rsidR="00FE57EE" w:rsidRPr="002D1B36" w:rsidRDefault="00FE57EE" w:rsidP="00364ABA">
      <w:pPr>
        <w:spacing w:after="120"/>
        <w:jc w:val="left"/>
        <w:rPr>
          <w:rFonts w:cstheme="minorHAnsi"/>
        </w:rPr>
      </w:pPr>
      <w:r w:rsidRPr="002D1B36">
        <w:rPr>
          <w:rFonts w:cstheme="minorHAnsi"/>
        </w:rPr>
        <w:t>Das Arbeitsschutzrecht beinhaltet eine Vielzahl von besonderen Schutzvorschriften. Einige dieser Bestimmungen sind vom Arbeitgeber im Betrieb auszuhängen. Der Gedanke dabei ist, dass die Beschäftigten durch die Aushänge im Betrieb über ihre Rechte am Arbeitsplatz informiert werden sollen. Aus diesem Grund bestehen zahlreiche Vorschriften, die den Arbeitgeber dazu verpflichten, bestimmte Gesetze und Verordnungen öffentlich im Betrieb auszuhängen. Die wichtigsten aushangpflichtigen Gesetze und Verordnungen sind:</w:t>
      </w:r>
    </w:p>
    <w:p w:rsidR="00FE57EE" w:rsidRPr="002D1B36" w:rsidRDefault="00FE57EE" w:rsidP="00FE57EE">
      <w:pPr>
        <w:pStyle w:val="Listenabsatz"/>
        <w:numPr>
          <w:ilvl w:val="0"/>
          <w:numId w:val="2"/>
        </w:numPr>
        <w:spacing w:after="120"/>
        <w:jc w:val="left"/>
        <w:rPr>
          <w:rFonts w:cstheme="minorHAnsi"/>
        </w:rPr>
      </w:pPr>
      <w:r w:rsidRPr="002D1B36">
        <w:rPr>
          <w:rFonts w:cstheme="minorHAnsi"/>
        </w:rPr>
        <w:t>Allgemeines Gleichbehandlungsgesetz (AGG)</w:t>
      </w:r>
    </w:p>
    <w:p w:rsidR="00FE57EE" w:rsidRPr="002D1B36" w:rsidRDefault="00FE57EE" w:rsidP="00FE57EE">
      <w:pPr>
        <w:pStyle w:val="Listenabsatz"/>
        <w:numPr>
          <w:ilvl w:val="0"/>
          <w:numId w:val="2"/>
        </w:numPr>
        <w:spacing w:after="120"/>
        <w:jc w:val="left"/>
        <w:rPr>
          <w:rFonts w:cstheme="minorHAnsi"/>
        </w:rPr>
      </w:pPr>
      <w:r w:rsidRPr="002D1B36">
        <w:rPr>
          <w:rFonts w:cstheme="minorHAnsi"/>
        </w:rPr>
        <w:t>Arbeitszeitgesetz (ArbZG)</w:t>
      </w:r>
    </w:p>
    <w:p w:rsidR="00FE57EE" w:rsidRPr="002D1B36" w:rsidRDefault="00FE57EE" w:rsidP="00FE57EE">
      <w:pPr>
        <w:pStyle w:val="Listenabsatz"/>
        <w:numPr>
          <w:ilvl w:val="0"/>
          <w:numId w:val="2"/>
        </w:numPr>
        <w:spacing w:after="120"/>
        <w:jc w:val="left"/>
        <w:rPr>
          <w:rFonts w:cstheme="minorHAnsi"/>
        </w:rPr>
      </w:pPr>
      <w:r w:rsidRPr="002D1B36">
        <w:rPr>
          <w:rFonts w:cstheme="minorHAnsi"/>
        </w:rPr>
        <w:t>Arbeitsschutzgesetz (ArbSchG)</w:t>
      </w:r>
    </w:p>
    <w:p w:rsidR="00FE57EE" w:rsidRPr="002D1B36" w:rsidRDefault="00FE57EE" w:rsidP="00FE57EE">
      <w:pPr>
        <w:pStyle w:val="Listenabsatz"/>
        <w:numPr>
          <w:ilvl w:val="0"/>
          <w:numId w:val="2"/>
        </w:numPr>
        <w:spacing w:after="120"/>
        <w:jc w:val="left"/>
        <w:rPr>
          <w:rFonts w:cstheme="minorHAnsi"/>
        </w:rPr>
      </w:pPr>
      <w:r w:rsidRPr="002D1B36">
        <w:rPr>
          <w:rFonts w:cstheme="minorHAnsi"/>
        </w:rPr>
        <w:t>Arbeitsstättenverordnung (ArbStättVO)</w:t>
      </w:r>
    </w:p>
    <w:p w:rsidR="00FE57EE" w:rsidRPr="002D1B36" w:rsidRDefault="00FE57EE" w:rsidP="00FE57EE">
      <w:pPr>
        <w:pStyle w:val="Listenabsatz"/>
        <w:numPr>
          <w:ilvl w:val="0"/>
          <w:numId w:val="2"/>
        </w:numPr>
        <w:spacing w:after="120"/>
        <w:jc w:val="left"/>
        <w:rPr>
          <w:rFonts w:cstheme="minorHAnsi"/>
        </w:rPr>
      </w:pPr>
      <w:r w:rsidRPr="002D1B36">
        <w:rPr>
          <w:rFonts w:cstheme="minorHAnsi"/>
        </w:rPr>
        <w:t>Jugendarbeitsschutzgesetz (JArbSchG)</w:t>
      </w:r>
    </w:p>
    <w:p w:rsidR="00FE57EE" w:rsidRPr="002D1B36" w:rsidRDefault="00FE57EE" w:rsidP="00FE57EE">
      <w:pPr>
        <w:pStyle w:val="Listenabsatz"/>
        <w:numPr>
          <w:ilvl w:val="0"/>
          <w:numId w:val="2"/>
        </w:numPr>
        <w:spacing w:after="120"/>
        <w:jc w:val="left"/>
        <w:rPr>
          <w:rFonts w:cstheme="minorHAnsi"/>
        </w:rPr>
      </w:pPr>
      <w:r w:rsidRPr="002D1B36">
        <w:rPr>
          <w:rFonts w:cstheme="minorHAnsi"/>
        </w:rPr>
        <w:t>Mutterschutzgesetz (MuSchG)</w:t>
      </w:r>
    </w:p>
    <w:p w:rsidR="00FE57EE" w:rsidRPr="002D1B36" w:rsidRDefault="00FE57EE" w:rsidP="00364ABA">
      <w:pPr>
        <w:spacing w:after="120"/>
        <w:jc w:val="left"/>
        <w:rPr>
          <w:rFonts w:cstheme="minorHAnsi"/>
        </w:rPr>
      </w:pPr>
      <w:r w:rsidRPr="002D1B36">
        <w:rPr>
          <w:rFonts w:cstheme="minorHAnsi"/>
        </w:rPr>
        <w:t>Darüber hinaus haben wir als Arbeitgeber die für den Betrieb geltenden Unfallverhütungsvorschriften an geeigneter Stelle auszulegen.</w:t>
      </w:r>
    </w:p>
    <w:p w:rsidR="00FE57EE" w:rsidRPr="002D1B36" w:rsidRDefault="00FE57EE" w:rsidP="00364ABA">
      <w:pPr>
        <w:spacing w:after="120"/>
        <w:jc w:val="left"/>
        <w:rPr>
          <w:rFonts w:cstheme="minorHAnsi"/>
        </w:rPr>
      </w:pPr>
    </w:p>
    <w:p w:rsidR="00FE57EE" w:rsidRPr="002D1B36" w:rsidRDefault="00FE57EE" w:rsidP="00364ABA">
      <w:pPr>
        <w:pStyle w:val="berschrift2"/>
        <w:rPr>
          <w:rFonts w:cstheme="minorHAnsi"/>
          <w:sz w:val="20"/>
        </w:rPr>
      </w:pPr>
      <w:r w:rsidRPr="002D1B36">
        <w:rPr>
          <w:rFonts w:cstheme="minorHAnsi"/>
          <w:sz w:val="20"/>
        </w:rPr>
        <w:t>4.2 Pausen- und Ruhezeiten</w:t>
      </w:r>
    </w:p>
    <w:p w:rsidR="00FE57EE" w:rsidRPr="002D1B36" w:rsidRDefault="00FE57EE" w:rsidP="00364ABA">
      <w:pPr>
        <w:spacing w:after="120"/>
        <w:jc w:val="left"/>
        <w:rPr>
          <w:rFonts w:cstheme="minorHAnsi"/>
        </w:rPr>
      </w:pPr>
      <w:r w:rsidRPr="002D1B36">
        <w:rPr>
          <w:rFonts w:cstheme="minorHAnsi"/>
        </w:rPr>
        <w:t>Die Regelungen zu Pausen- und Ruhezeiten sind definiert, kommuniziert und werden eingehalten.</w:t>
      </w:r>
    </w:p>
    <w:p w:rsidR="00FE57EE" w:rsidRPr="002D1B36" w:rsidRDefault="00FE57EE" w:rsidP="00364ABA">
      <w:pPr>
        <w:spacing w:after="120"/>
        <w:jc w:val="left"/>
        <w:rPr>
          <w:rFonts w:cstheme="minorHAnsi"/>
        </w:rPr>
      </w:pPr>
      <w:r w:rsidRPr="002D1B36">
        <w:rPr>
          <w:rFonts w:cstheme="minorHAnsi"/>
        </w:rPr>
        <w:t>Arbeitszeitgesetz (ArbZG). § 4 Ruhepausen:</w:t>
      </w:r>
    </w:p>
    <w:p w:rsidR="00FE57EE" w:rsidRPr="002D1B36" w:rsidRDefault="00FE57EE" w:rsidP="00364ABA">
      <w:pPr>
        <w:spacing w:after="120"/>
        <w:jc w:val="left"/>
        <w:rPr>
          <w:rFonts w:cstheme="minorHAnsi"/>
        </w:rPr>
      </w:pPr>
      <w:r w:rsidRPr="002D1B36">
        <w:rPr>
          <w:rFonts w:cstheme="minorHAnsi"/>
        </w:rPr>
        <w:t>Die Arbeit ist durch im Voraus feststehende Ruhepausen von mindestens 30 Minuten bei einer Arbeitszeit von mehr als sechs bis zu neun Stunden und 45 Minuten bei einer Arbeitszeit von mehr als neun Stunden insgesamt zu unterbrechen. Die Ruhepausen nach Satz 1 können in Zeitabschnitte von jeweils mindestens 15 Minuten aufgeteilt werden. Länger als sechs Stunden hintereinander dürfen Arbeitnehmer nicht ohne Ruhepause beschäftigt werden.</w:t>
      </w: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364ABA">
      <w:pPr>
        <w:pStyle w:val="berschrift1"/>
        <w:rPr>
          <w:rFonts w:cstheme="minorHAnsi"/>
          <w:sz w:val="20"/>
        </w:rPr>
      </w:pPr>
      <w:r w:rsidRPr="002D1B36">
        <w:rPr>
          <w:rFonts w:cstheme="minorHAnsi"/>
          <w:sz w:val="20"/>
        </w:rPr>
        <w:t>Gefährdung</w:t>
      </w:r>
    </w:p>
    <w:p w:rsidR="00FE57EE" w:rsidRPr="002D1B36" w:rsidRDefault="00FE57EE" w:rsidP="00364ABA">
      <w:pPr>
        <w:pStyle w:val="berschrift2"/>
        <w:rPr>
          <w:rFonts w:cstheme="minorHAnsi"/>
          <w:sz w:val="20"/>
        </w:rPr>
      </w:pPr>
      <w:r w:rsidRPr="002D1B36">
        <w:rPr>
          <w:rFonts w:cstheme="minorHAnsi"/>
          <w:sz w:val="20"/>
        </w:rPr>
        <w:t>5.1 Gefährdungsbeurteilung</w:t>
      </w:r>
    </w:p>
    <w:p w:rsidR="00FE57EE" w:rsidRPr="002D1B36" w:rsidRDefault="00FE57EE" w:rsidP="00364ABA">
      <w:pPr>
        <w:spacing w:after="120"/>
        <w:jc w:val="left"/>
        <w:rPr>
          <w:rFonts w:cstheme="minorHAnsi"/>
        </w:rPr>
      </w:pPr>
      <w:r w:rsidRPr="002D1B36">
        <w:rPr>
          <w:rFonts w:cstheme="minorHAnsi"/>
        </w:rPr>
        <w:t>Gefährdungsbeurteilungen (auch von Psych. Gefährdungen) werden regelmäßig durchgeführt und dokumentiert.</w:t>
      </w:r>
    </w:p>
    <w:p w:rsidR="00FE57EE" w:rsidRPr="002D1B36" w:rsidRDefault="00FE57EE" w:rsidP="00364ABA">
      <w:pPr>
        <w:spacing w:after="120"/>
        <w:jc w:val="left"/>
        <w:rPr>
          <w:rFonts w:cstheme="minorHAnsi"/>
        </w:rPr>
      </w:pPr>
      <w:r w:rsidRPr="002D1B36">
        <w:rPr>
          <w:rFonts w:cstheme="minorHAnsi"/>
        </w:rPr>
        <w:t>§ 3 Gefährdungsbeurteilung</w:t>
      </w:r>
    </w:p>
    <w:p w:rsidR="00FE57EE" w:rsidRPr="002D1B36" w:rsidRDefault="00FE57EE" w:rsidP="00364ABA">
      <w:pPr>
        <w:spacing w:after="120"/>
        <w:jc w:val="left"/>
        <w:rPr>
          <w:rFonts w:cstheme="minorHAnsi"/>
        </w:rPr>
      </w:pPr>
      <w:r w:rsidRPr="002D1B36">
        <w:rPr>
          <w:rFonts w:cstheme="minorHAnsi"/>
        </w:rPr>
        <w:t>(1) Bei der Beurteilung der Arbeitsbedingungen nach § 5 des Arbeitsschutzgesetzes hat der Arbeitgeber zunächst festzustellen, ob die Beschäftigten Gefährdungen beim Einrichten und Betreiben von Arbeitsstätten ausgesetzt sind oder ausgesetzt sein können. Ist dies der Fall, hat er alle möglichen Gefährdungen der Sicherheit und der Gesundheit der Beschäftigten zu beurteilen und dabei die Auswirkungen der Arbeitsorganisation und der Arbeitsabläufe in der Arbeitsstätte zu berücksichtigen. Bei der Gefährdungsbeurteilung hat er die physischen und psychischen Belastungen sowie bei Bildschirmarbeitsplätzen insbesondere die Belastungen der Augen oder die Gefährdung des Sehvermögens der Beschäftigten zu berücksichtigen. Entsprechend dem Ergebnis der Gefährdungsbeurteilung hat der Arbeitgeber Maßnahmen zum Schutz der Beschäftigten gemäß den Vorschriften dieser Verordnung einschließlich ihres Anhangs nach dem Stand der Technik, Arbeitsmedizin und Hygiene festzulegen. Sonstige gesicherte arbeitswissenschaftliche Erkenntnisse sind zu berücksichtigen.</w:t>
      </w:r>
    </w:p>
    <w:p w:rsidR="00FE57EE" w:rsidRPr="002D1B36" w:rsidRDefault="00FE57EE" w:rsidP="00364ABA">
      <w:pPr>
        <w:spacing w:after="120"/>
        <w:jc w:val="left"/>
        <w:rPr>
          <w:rFonts w:cstheme="minorHAnsi"/>
        </w:rPr>
      </w:pPr>
      <w:r w:rsidRPr="002D1B36">
        <w:rPr>
          <w:rFonts w:cstheme="minorHAnsi"/>
        </w:rPr>
        <w:t>(2) Der Arbeitgeber hat sicherzustellen, dass die Gefährdungsbeurteilung fachkundig durchgeführt wird. Verfügt der Arbeitgeber nicht selbst über die entsprechenden Kenntnisse, hat er sich fachkundig beraten zu lassen.</w:t>
      </w:r>
    </w:p>
    <w:p w:rsidR="00FE57EE" w:rsidRPr="002D1B36" w:rsidRDefault="00FE57EE" w:rsidP="00364ABA">
      <w:pPr>
        <w:spacing w:after="120"/>
        <w:jc w:val="left"/>
        <w:rPr>
          <w:rFonts w:cstheme="minorHAnsi"/>
        </w:rPr>
      </w:pPr>
      <w:r w:rsidRPr="002D1B36">
        <w:rPr>
          <w:rFonts w:cstheme="minorHAnsi"/>
        </w:rPr>
        <w:t>(3) Der Arbeitgeber hat die Gefährdungsbeurteilung vor Aufnahme der Tätigkeiten zu dokumentieren. In der Dokumentation ist anzugeben, welche Gefährdungen am Arbeitsplatz auftreten können und welche Maßnahmen nach Absatz 1 Satz 4 durchgeführt werden müssen.</w:t>
      </w:r>
    </w:p>
    <w:p w:rsidR="00FE57EE" w:rsidRPr="002D1B36" w:rsidRDefault="00FE57EE" w:rsidP="00364ABA">
      <w:pPr>
        <w:spacing w:after="120"/>
        <w:jc w:val="left"/>
        <w:rPr>
          <w:rFonts w:cstheme="minorHAnsi"/>
        </w:rPr>
      </w:pPr>
    </w:p>
    <w:p w:rsidR="00FE57EE" w:rsidRPr="002D1B36" w:rsidRDefault="00FE57EE" w:rsidP="00364ABA">
      <w:pPr>
        <w:pStyle w:val="berschrift1"/>
        <w:rPr>
          <w:rFonts w:cstheme="minorHAnsi"/>
          <w:sz w:val="20"/>
        </w:rPr>
      </w:pPr>
      <w:r w:rsidRPr="002D1B36">
        <w:rPr>
          <w:rFonts w:cstheme="minorHAnsi"/>
          <w:sz w:val="20"/>
        </w:rPr>
        <w:t>Brandschutz</w:t>
      </w:r>
    </w:p>
    <w:p w:rsidR="00FE57EE" w:rsidRPr="002D1B36" w:rsidRDefault="00FE57EE" w:rsidP="00364ABA">
      <w:pPr>
        <w:pStyle w:val="berschrift2"/>
        <w:rPr>
          <w:rFonts w:cstheme="minorHAnsi"/>
          <w:sz w:val="20"/>
        </w:rPr>
      </w:pPr>
      <w:r w:rsidRPr="002D1B36">
        <w:rPr>
          <w:rFonts w:cstheme="minorHAnsi"/>
          <w:sz w:val="20"/>
        </w:rPr>
        <w:t>6.1 Ersthelfer, Brand- und Evakuierungshelfer</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Wir haben ausreichend Ersthelfer im Unternehmen benannt.</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Feuerlöscheinrichtungen sind in ausreichender Anzahl vorhanden.</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Feuerlöscheinrichtungen sind gekennzeichnet.</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Feuerlöscheinrichtungen sind zugänglich.</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Feuerlöscheinrichtungen werden regelmäßig geprüft.</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Brandschutztüren sind nicht durch Gegenstände verstellt.</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Automatischen Brandschutztüren sind funktionsfähig.</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Brandschutztüren werden jährlich geprüft.</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Brandschutztüren sind ohne sichtbare Beschädigung.</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In Technik- und Heizräumen sind keine Gegenstände gelagert.</w:t>
      </w:r>
    </w:p>
    <w:p w:rsidR="00FE57EE" w:rsidRPr="002D1B36" w:rsidRDefault="00FE57EE" w:rsidP="00FE57EE">
      <w:pPr>
        <w:pStyle w:val="Listenabsatz"/>
        <w:numPr>
          <w:ilvl w:val="0"/>
          <w:numId w:val="3"/>
        </w:numPr>
        <w:spacing w:after="120"/>
        <w:jc w:val="left"/>
        <w:rPr>
          <w:rFonts w:cstheme="minorHAnsi"/>
        </w:rPr>
      </w:pPr>
      <w:r w:rsidRPr="002D1B36">
        <w:rPr>
          <w:rFonts w:cstheme="minorHAnsi"/>
        </w:rPr>
        <w:t>Das Rauchverbot wird beachtet.</w:t>
      </w:r>
    </w:p>
    <w:p w:rsidR="00FE57EE" w:rsidRPr="002D1B36" w:rsidRDefault="00FE57EE" w:rsidP="00364ABA">
      <w:pPr>
        <w:pStyle w:val="berschrift2"/>
        <w:rPr>
          <w:rFonts w:cstheme="minorHAnsi"/>
          <w:sz w:val="20"/>
        </w:rPr>
      </w:pPr>
      <w:r w:rsidRPr="002D1B36">
        <w:rPr>
          <w:rFonts w:cstheme="minorHAnsi"/>
          <w:sz w:val="20"/>
        </w:rPr>
        <w:t>6.2 Brandschutzrichtlinie</w:t>
      </w:r>
    </w:p>
    <w:p w:rsidR="00FE57EE" w:rsidRPr="002D1B36" w:rsidRDefault="00FE57EE" w:rsidP="00364ABA">
      <w:pPr>
        <w:spacing w:after="120"/>
        <w:rPr>
          <w:rFonts w:cstheme="minorHAnsi"/>
        </w:rPr>
      </w:pPr>
      <w:r w:rsidRPr="002D1B36">
        <w:rPr>
          <w:rFonts w:cstheme="minorHAnsi"/>
        </w:rPr>
        <w:t>Wir haben eine Brandschutzrichtlinie eingeführt.</w:t>
      </w: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364ABA">
      <w:pPr>
        <w:spacing w:after="120"/>
        <w:rPr>
          <w:rFonts w:cstheme="minorHAnsi"/>
        </w:rPr>
      </w:pPr>
    </w:p>
    <w:p w:rsidR="00FE57EE" w:rsidRPr="002D1B36" w:rsidRDefault="00FE57EE" w:rsidP="005424D4">
      <w:pPr>
        <w:pStyle w:val="berschrift1"/>
        <w:rPr>
          <w:rFonts w:cstheme="minorHAnsi"/>
          <w:sz w:val="20"/>
        </w:rPr>
      </w:pPr>
      <w:r w:rsidRPr="002D1B36">
        <w:rPr>
          <w:rFonts w:cstheme="minorHAnsi"/>
          <w:sz w:val="20"/>
        </w:rPr>
        <w:t>Schulungen</w:t>
      </w:r>
    </w:p>
    <w:p w:rsidR="00FE57EE" w:rsidRPr="002D1B36" w:rsidRDefault="00FE57EE" w:rsidP="00364ABA">
      <w:pPr>
        <w:spacing w:after="120"/>
        <w:rPr>
          <w:rFonts w:cstheme="minorHAnsi"/>
          <w:b/>
        </w:rPr>
      </w:pPr>
      <w:r w:rsidRPr="002D1B36">
        <w:rPr>
          <w:rFonts w:cstheme="minorHAnsi"/>
          <w:b/>
        </w:rPr>
        <w:t xml:space="preserve">7.1 Schulungen zur Verbesserung des Verständnisses von Gesundheit und Sicherheit </w:t>
      </w:r>
    </w:p>
    <w:p w:rsidR="00FE57EE" w:rsidRPr="002D1B36" w:rsidRDefault="00FE57EE" w:rsidP="00364ABA">
      <w:pPr>
        <w:spacing w:after="120"/>
        <w:rPr>
          <w:rFonts w:cstheme="minorHAnsi"/>
        </w:rPr>
      </w:pPr>
      <w:r w:rsidRPr="002D1B36">
        <w:rPr>
          <w:rFonts w:cstheme="minorHAnsi"/>
        </w:rPr>
        <w:t>Wir bieten Schulungen zur Verbesserung des Verständnisses von Gesundheit und Sicherheit an. Die Schulungen sollen das Bewusstsein für Gesundheit und Sicherheit schärfen, damit bestimmte Funktionen Probleme identifizieren und darauf reagieren können, auf die sie bei ihren täglichen Aktivitäten stoßen. Die Schulung kann funktionsspezifisch (z. B. Schulung für Einkäufer, Manager usw.) oder themenspezifisch (z. B. zu Menschenrechten, Korruptionsbekämpfung, Gesundheit und Sicherheit, Chemikalienmanagement usw.) sein.</w:t>
      </w:r>
    </w:p>
    <w:p w:rsidR="00FE57EE" w:rsidRPr="002D1B36" w:rsidRDefault="00FE57EE" w:rsidP="00364ABA">
      <w:pPr>
        <w:spacing w:after="120"/>
        <w:rPr>
          <w:rFonts w:cstheme="minorHAnsi"/>
        </w:rPr>
      </w:pPr>
    </w:p>
    <w:p w:rsidR="00FE57EE" w:rsidRPr="002D1B36" w:rsidRDefault="00FE57EE" w:rsidP="00364ABA">
      <w:pPr>
        <w:pStyle w:val="berschrift1"/>
        <w:rPr>
          <w:rFonts w:cstheme="minorHAnsi"/>
          <w:sz w:val="20"/>
        </w:rPr>
      </w:pPr>
      <w:r w:rsidRPr="002D1B36">
        <w:rPr>
          <w:rFonts w:cstheme="minorHAnsi"/>
          <w:sz w:val="20"/>
        </w:rPr>
        <w:t>Prüfungen</w:t>
      </w:r>
    </w:p>
    <w:p w:rsidR="00FE57EE" w:rsidRPr="002D1B36" w:rsidRDefault="00FE57EE" w:rsidP="00364ABA">
      <w:pPr>
        <w:pStyle w:val="berschrift2"/>
        <w:rPr>
          <w:rFonts w:cstheme="minorHAnsi"/>
          <w:sz w:val="20"/>
        </w:rPr>
      </w:pPr>
      <w:r w:rsidRPr="002D1B36">
        <w:rPr>
          <w:rFonts w:cstheme="minorHAnsi"/>
          <w:sz w:val="20"/>
        </w:rPr>
        <w:t>8.1 Prüfnachweise</w:t>
      </w:r>
    </w:p>
    <w:p w:rsidR="00FE57EE" w:rsidRPr="002D1B36" w:rsidRDefault="00FE57EE" w:rsidP="00364ABA">
      <w:pPr>
        <w:spacing w:after="120"/>
        <w:jc w:val="left"/>
        <w:rPr>
          <w:rFonts w:cstheme="minorHAnsi"/>
        </w:rPr>
      </w:pPr>
      <w:r w:rsidRPr="002D1B36">
        <w:rPr>
          <w:rFonts w:cstheme="minorHAnsi"/>
        </w:rPr>
        <w:t>Prüfungsbedürftige Anlagen im Betrieb werden regelmäßig überprüft, entsprechende Prüfnachweise sind vorhanden und können nachgewiesen werden.</w:t>
      </w:r>
    </w:p>
    <w:p w:rsidR="00FE57EE" w:rsidRPr="002D1B36" w:rsidRDefault="00FE57EE" w:rsidP="00364ABA">
      <w:pPr>
        <w:pStyle w:val="berschrift2"/>
        <w:rPr>
          <w:rFonts w:cstheme="minorHAnsi"/>
          <w:sz w:val="20"/>
        </w:rPr>
      </w:pPr>
      <w:r w:rsidRPr="002D1B36">
        <w:rPr>
          <w:rFonts w:cstheme="minorHAnsi"/>
          <w:sz w:val="20"/>
        </w:rPr>
        <w:t>8.2 Elektrische Geräte</w:t>
      </w:r>
    </w:p>
    <w:p w:rsidR="00FE57EE" w:rsidRPr="002D1B36" w:rsidRDefault="00FE57EE" w:rsidP="00364ABA">
      <w:pPr>
        <w:spacing w:after="120"/>
        <w:jc w:val="left"/>
        <w:rPr>
          <w:rFonts w:cstheme="minorHAnsi"/>
        </w:rPr>
      </w:pPr>
      <w:r w:rsidRPr="002D1B36">
        <w:rPr>
          <w:rFonts w:cstheme="minorHAnsi"/>
        </w:rPr>
        <w:t>Alle elektrischen Geräte, Kabel und Stecker werden regelmäßig von einer Fachkraft geprüft (E-Check).</w:t>
      </w:r>
    </w:p>
    <w:p w:rsidR="00FE57EE" w:rsidRPr="002D1B36" w:rsidRDefault="00FE57EE" w:rsidP="00364ABA">
      <w:pPr>
        <w:spacing w:after="120"/>
        <w:jc w:val="left"/>
        <w:rPr>
          <w:rFonts w:cstheme="minorHAnsi"/>
        </w:rPr>
      </w:pPr>
      <w:r w:rsidRPr="002D1B36">
        <w:rPr>
          <w:rFonts w:cstheme="minorHAnsi"/>
        </w:rPr>
        <w:t>Sicherheitsanforderungen bei Gerätekombinationen einhalten. Nur elektrische Geräte mit CE- oder GS-Kennzeichnung einsetzen. Defekte elektrische Geräte sofort der Benutzung entziehen. Elektrische Geräte, Kabel und Stecker regelmäßig alle zwei Jahre durch eine Elektrofachkraft prüfen lassen. Elektrische Anlagen regelmäßig von einer Elektrofachkraft prüfen lassen (mind. alle vier Jahre). Sicht- und Funktionsprüfung vor der Inbetriebnahme.</w:t>
      </w:r>
    </w:p>
    <w:p w:rsidR="00FE57EE" w:rsidRPr="002D1B36" w:rsidRDefault="00FE57EE" w:rsidP="00364ABA">
      <w:pPr>
        <w:pStyle w:val="berschrift2"/>
        <w:rPr>
          <w:rFonts w:cstheme="minorHAnsi"/>
          <w:sz w:val="20"/>
        </w:rPr>
      </w:pPr>
      <w:r w:rsidRPr="002D1B36">
        <w:rPr>
          <w:rFonts w:cstheme="minorHAnsi"/>
          <w:sz w:val="20"/>
        </w:rPr>
        <w:t>8.3 Jährliches Audit</w:t>
      </w:r>
    </w:p>
    <w:p w:rsidR="00FE57EE" w:rsidRPr="002D1B36" w:rsidRDefault="00FE57EE" w:rsidP="00364ABA">
      <w:pPr>
        <w:spacing w:after="120"/>
        <w:jc w:val="left"/>
        <w:rPr>
          <w:rFonts w:cstheme="minorHAnsi"/>
        </w:rPr>
      </w:pPr>
      <w:r w:rsidRPr="002D1B36">
        <w:rPr>
          <w:rFonts w:cstheme="minorHAnsi"/>
        </w:rPr>
        <w:t>Die Struktur und Maßnahmen unserer Geschäftsrichtlinie zur Gesundheit und Arbeitssicherheit werden jährlich in Form eines Audits geprüft und dokumentiert.</w:t>
      </w:r>
    </w:p>
    <w:p w:rsidR="00FE57EE" w:rsidRPr="002D1B36" w:rsidRDefault="00FE57EE" w:rsidP="00364ABA">
      <w:pPr>
        <w:spacing w:after="120"/>
        <w:jc w:val="left"/>
        <w:rPr>
          <w:rFonts w:cstheme="minorHAnsi"/>
        </w:rPr>
      </w:pPr>
    </w:p>
    <w:p w:rsidR="00FE57EE" w:rsidRPr="002D1B36" w:rsidRDefault="00FE57EE" w:rsidP="00364ABA">
      <w:pPr>
        <w:spacing w:after="120"/>
        <w:jc w:val="left"/>
        <w:rPr>
          <w:rFonts w:cstheme="minorHAnsi"/>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23054E">
      <w:pPr>
        <w:spacing w:after="120"/>
        <w:rPr>
          <w:rFonts w:cstheme="minorHAnsi"/>
          <w:b/>
          <w:color w:val="000000"/>
        </w:rPr>
      </w:pPr>
    </w:p>
    <w:p w:rsidR="00FE57EE" w:rsidRPr="002D1B36" w:rsidRDefault="00FE57EE" w:rsidP="00364ABA">
      <w:pPr>
        <w:pStyle w:val="berschrift1"/>
        <w:rPr>
          <w:rFonts w:cstheme="minorHAnsi"/>
          <w:sz w:val="20"/>
        </w:rPr>
      </w:pPr>
      <w:r w:rsidRPr="002D1B36">
        <w:rPr>
          <w:rFonts w:cstheme="minorHAnsi"/>
          <w:sz w:val="20"/>
        </w:rPr>
        <w:t>Arbeitsschutz: Grundbetreuung</w:t>
      </w:r>
    </w:p>
    <w:p w:rsidR="00FE57EE" w:rsidRPr="002D1B36" w:rsidRDefault="00FE57EE" w:rsidP="00BB2DC6">
      <w:pPr>
        <w:spacing w:after="120"/>
        <w:rPr>
          <w:rFonts w:cstheme="minorHAnsi"/>
        </w:rPr>
      </w:pPr>
      <w:r w:rsidRPr="002D1B36">
        <w:rPr>
          <w:rFonts w:cstheme="minorHAnsi"/>
          <w:highlight w:val="yellow"/>
        </w:rPr>
        <w:t>Bitte mit dem eigenen Programm ergänzen.</w:t>
      </w:r>
    </w:p>
    <w:p w:rsidR="00FE57EE" w:rsidRPr="002D1B36" w:rsidRDefault="00FE57EE" w:rsidP="00BB2DC6">
      <w:pPr>
        <w:spacing w:after="120"/>
        <w:rPr>
          <w:rFonts w:cstheme="minorHAnsi"/>
        </w:rPr>
      </w:pPr>
      <w:r w:rsidRPr="002D1B36">
        <w:rPr>
          <w:rFonts w:cstheme="minorHAnsi"/>
          <w:highlight w:val="yellow"/>
        </w:rPr>
        <w:t>Beispiel</w:t>
      </w:r>
    </w:p>
    <w:p w:rsidR="00FE57EE" w:rsidRPr="002D1B36" w:rsidRDefault="00CB7B03" w:rsidP="0023054E">
      <w:pPr>
        <w:spacing w:after="120"/>
        <w:rPr>
          <w:rFonts w:cstheme="minorHAnsi"/>
          <w:b/>
          <w:color w:val="000000"/>
          <w:highlight w:val="yellow"/>
        </w:rPr>
      </w:pPr>
      <w:r>
        <w:rPr>
          <w:rFonts w:cstheme="minorHAnsi"/>
          <w:noProof/>
        </w:rPr>
        <w:pict>
          <v:shape id="Grafik 3" o:spid="_x0000_i1026" type="#_x0000_t75" style="width:410.25pt;height:246.75pt;visibility:visible">
            <v:imagedata r:id="rId8" o:title="" croptop="18640f" cropbottom="10093f" cropleft="6009f" cropright="20397f"/>
          </v:shape>
        </w:pic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highlight w:val="yellow"/>
        </w:rPr>
        <w:t>Die Gesamtbetreuungszeit umfasst jährlich 400 Stunden. Diese werden zwischen dem Betriebsarzt und der FaSi auf Grundlage der anfallenden Einsatzzeiten aufgeteilt werden. Einen genauen Aufteilungsschlüssel gibt es nicht. aufgeteilt. Die Aufteilung ist je nach Bedarf an Einsatzzeiten gekoppelt. Sofern die Einsatzzeiten nicht ausreichen, so kann der Auftraggeber zusätzliche Einsatzzeiten mit dem FaSi bzw. dem Betriebsarzt vereinbaren. Diese Einsatzzeiten werden für folgende Aufgabenfelder verwendet:</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pStyle w:val="berschrift1"/>
        <w:rPr>
          <w:rFonts w:cstheme="minorHAnsi"/>
          <w:sz w:val="20"/>
        </w:rPr>
      </w:pPr>
      <w:r w:rsidRPr="002D1B36">
        <w:rPr>
          <w:rFonts w:cstheme="minorHAnsi"/>
          <w:sz w:val="20"/>
        </w:rPr>
        <w:t>Arbeitsschutzmanagementsystem</w:t>
      </w: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1 Unterstützung bei der Gefährdungsbeurteilung (Beurteilung der Arbeitsbedingungen)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1.1 Unterstützung bei der Implementierung eines Gesamtkonzeptes zur</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Gefährdungsbeurteilung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1.2 Unterstützung bei der Durchführung der Gefährdungsbeurteilung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1.3 Beobachtung der gelebten Praxis und Auswertung der Gefährdungsbeurteilung</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2 Unterstützung bei grundlegenden Maßnahmen der Arbeitsgestaltung –</w:t>
      </w: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Verhältnisprävention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2.1 Eigeninitiatives Handeln zur Verhältnisprävention an bestehenden Arbeitssystemen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2.2 Eigeninitiatives Handeln zur Verhältnisprävention bei Veränderung der Arbeitsbedingungen</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3 Unterstützung bei grundlegenden Maßnahmen der Arbeitsgestaltung -</w:t>
      </w: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Verhaltensprävention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3.1 Unterstützung bei Unterweisungen, Betriebsanweisungen, Qualifizierungsmaßnahmen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3.2 Motivieren zum sicherheits- und gesundheitsgerechten Verhalten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3.3 Information und Aufklärung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3.4 Kollektive arbeitsmedizinische Beratung der Beschäftigten</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4 Unterstützung bei der Schaffung einer geeigneten Organisation und Integration in die</w:t>
      </w: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Führungstätigkeit</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4.1 Integration des Arbeitsschutzes in die Aufbauorganisation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4.2 Integration des Arbeitsschutzes in die Unternehmensführung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4.3 Beratung zu erforderlichen Ressourcen zur Umsetzung der Arbeitsschutzmaßnahmen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4.4 Kommunikation und Information sichern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4.5 Berücksichtigung der Arbeitsschutzbelange in betrieblichen Prozessen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4.6 Betriebliche arbeitsschutzspezifische Prozesse organisieren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4.7 Ständige Verbesserung sicherstellen</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5 Untersuchung nach Ereignissen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5.1 Untersuchungen von Ereignissen, Ursachenanalysen und deren Auswertungen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5.2 Ermitteln von Unfallschwerpunkten sowie Schwerpunkten arbeitsbedingter Erkrankungen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5.3 Verbesserungsvorschläge</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6 Allgemeine Beratung von Arbeitgebern und Führungskräften, betrieblichen</w:t>
      </w: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Interessenvertretungen, Beschäftigten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6.1 Beratung zu Rechtsgrundlagen, Stand der Technik und Arbeitsmedizin, wissenschaftlichen Erkenntnissen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6.2 Beantwortung von Anfragen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6.3 Verbreitung der Information im Unternehmen, einschließlich Teambesprechungen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6.4 Externe Beratung zu speziellen Problemen des Arbeitsschutzes organisieren</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7 Erstellung von Dokumentationen, Erfüllung von Meldepflichten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7.1 Unterstützung bei der Erstellung von Dokumentationen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7.2 Unterstützung bei der Erfüllung von Meldepflichten gegenüber den zuständigen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Behörden und Unfallversicherungsträgern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7.3 Dokumentation von Vorschlägen an den Arbeitgeber einschließlich Angabe des</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jeweiligen Umsetzungsstandes</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7.4 Dokumentation zur eigenen Tätigkeit und zur Inanspruchnahme der Einsatzzeiten</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8 Mitwirken in betrieblichen Besprechungen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8.1 Direkte persönliche Beratung von Arbeitgebern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8.2 Teilnahme an Dienstgesprächen des Arbeitgebers mit seinen Führungskräften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8.3 Teilnahme an Besprechungen der betrieblichen Beauftragten entsprechend §§ 9, 10 und 11 Arbeitssicherheitsgesetz</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8.4 Teilnahme an sonstigen Besprechungen, einschließlich Betriebsversammlung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8.5 Nutzung eines ständigen Kontaktes mit Führungskräften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8.6 Sitzung des Arbeitsschutzausschusses</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9 Selbstorganisation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9.1 Ständige Fortbildung organisieren (Aktualisierung und Erweiterung)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9.2 Wissensmanagement entwickeln und nutzen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9.3 Erfassen und Aufarbeiten von Hinweisen der Beschäftigten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9.4 Erfahrungsaustausch insbesondere mit den Unfallversicherungsträgern und den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zuständigen Behörden nutzen</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3.1.2 Betriebsspezifische Betreuung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30% der Regelbetreuung werden auch in betriebsspezifische Betreuung verwendet.</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1 Regelmäßig vorliegende betriebsspezifische Unfall- und Gesundheitsgefahren,</w:t>
      </w: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Erfordernisse zur menschengerechten Arbeitsgestaltung</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1.1 Besondere Tätigkeiten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1.2 Arbeitsplätze und Arbeitsstätten, die besondere Risiken aufweisen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1.3 Arbeitsaufgaben und Arbeitsorganisation mit besonderen Risiken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1.4 Erfordernis arbeitsmedizinischer Vorsorge</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1.5 Erfordernis besonderer betriebsspezifischer Anforderungen beim Personaleinsatz</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1.6 Sicherheit und Gesundheit unter den Bedingungen des demografischen Wandels</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1.7 Arbeitsgestaltung zur Vermeidung arbeitsbedingter Gesundheitsgefahren, Erhalt</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der individuellen gesundheitlichen Ressourcen im Zusammenhang mit der Arbeit</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1.8 Unterstützung bei der Weiterentwicklung eines Gesundheitsmanagements</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2 Betriebliche Veränderungen in den Arbeitsbedingungen und in der Organisation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2.1 Beschaffung von grundlegend neuartigen Maschinen, Geräten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2.2 Grundlegende Veränderungen zur Errichtung neuer Arbeitsplätze bzw. der</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Arbeitsplatzausstattung; Planung, Neuerrichtung von Betriebsanlagen; Umbau, Neubaumaßnahmen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2.3 Einführung völlig neuer Stoffe, Materialien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2.4 Grundlegende Veränderung betrieblicher Abläufe und Prozesse; grundlegende Veränderung der Arbeitszeitgestaltung; grundlegende Änderung, Einführung neuer Arbeitsverfahren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2.5 Spezifische Erfordernisse zur Schaffung einer geeigneten Organisation zur Durchführung der Maßnahmen des Arbeitsschutzes sowie der Integration in die Führungstätigkeit und zum Aufbau eines Systems der Gefährdungsbeurteilung</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3 Externe Entwicklung mit spezifischem Einfluss auf die betriebliche Situation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3.1 Neue Vorschriften, die für den Betrieb umfangreiche Änderungen nach sich ziehen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3.2 Weiterentwicklung des für den Betrieb relevanten Stands der Technik und Arbeitsmedizin</w:t>
      </w:r>
    </w:p>
    <w:p w:rsidR="00FE57EE" w:rsidRPr="002D1B36" w:rsidRDefault="00FE57EE" w:rsidP="00364ABA">
      <w:pPr>
        <w:autoSpaceDE w:val="0"/>
        <w:autoSpaceDN w:val="0"/>
        <w:adjustRightInd w:val="0"/>
        <w:spacing w:afterLines="0" w:after="0"/>
        <w:jc w:val="left"/>
        <w:rPr>
          <w:rFonts w:cstheme="minorHAnsi"/>
        </w:rPr>
      </w:pPr>
    </w:p>
    <w:p w:rsidR="00FE57EE" w:rsidRPr="002D1B36" w:rsidRDefault="00FE57EE" w:rsidP="00364ABA">
      <w:pPr>
        <w:autoSpaceDE w:val="0"/>
        <w:autoSpaceDN w:val="0"/>
        <w:adjustRightInd w:val="0"/>
        <w:spacing w:afterLines="0" w:after="0"/>
        <w:jc w:val="left"/>
        <w:rPr>
          <w:rFonts w:cstheme="minorHAnsi"/>
          <w:b/>
          <w:bCs/>
        </w:rPr>
      </w:pPr>
      <w:r w:rsidRPr="002D1B36">
        <w:rPr>
          <w:rFonts w:cstheme="minorHAnsi"/>
          <w:b/>
          <w:bCs/>
        </w:rPr>
        <w:t>4 Betriebliche Aktionen, Programme und Maßnahmen</w:t>
      </w:r>
    </w:p>
    <w:p w:rsidR="00FE57EE" w:rsidRPr="002D1B36" w:rsidRDefault="00FE57EE" w:rsidP="00364ABA">
      <w:pPr>
        <w:autoSpaceDE w:val="0"/>
        <w:autoSpaceDN w:val="0"/>
        <w:adjustRightInd w:val="0"/>
        <w:spacing w:afterLines="0" w:after="0"/>
        <w:jc w:val="left"/>
        <w:rPr>
          <w:rFonts w:cstheme="minorHAnsi"/>
        </w:rPr>
      </w:pPr>
      <w:r w:rsidRPr="002D1B36">
        <w:rPr>
          <w:rFonts w:cstheme="minorHAnsi"/>
        </w:rPr>
        <w:t>Schwerpunktprogramme, Kampagnen sowie Unterstützung von Aktionen zur Gesundheitsförderung</w:t>
      </w:r>
    </w:p>
    <w:p w:rsidR="00FE57EE" w:rsidRPr="002D1B36" w:rsidRDefault="00FE57EE" w:rsidP="00757EC0">
      <w:pPr>
        <w:autoSpaceDE w:val="0"/>
        <w:autoSpaceDN w:val="0"/>
        <w:adjustRightInd w:val="0"/>
        <w:spacing w:afterLines="0" w:after="0"/>
        <w:jc w:val="left"/>
        <w:rPr>
          <w:rFonts w:cstheme="minorHAnsi"/>
          <w:b/>
          <w:color w:val="000000"/>
        </w:rPr>
      </w:pPr>
      <w:r w:rsidRPr="002D1B36">
        <w:rPr>
          <w:rFonts w:cstheme="minorHAnsi"/>
        </w:rPr>
        <w:t>Die Ermittlung von Dauer und Umfang der betriebsspezifischen Betreuung beinhaltet die Prüfung durch den Unternehmer, welche Aufgaben im Betrieb erforderlich sind und die Festlegung des entsprechenden Personalaufwandes für die Aufgabenerledigung. Er muss auf der Grundlage der ermittelten Einsatzzeiten die Betreuungsleistung mit dem Betriebsarzt und der Fachkraft für Arbeitssicherheit (FaSi) festzulegen und schriftlich zu vereinbaren.</w:t>
      </w:r>
    </w:p>
    <w:p w:rsidR="00FE57EE" w:rsidRPr="002D1B36" w:rsidRDefault="00FE57EE" w:rsidP="00167C3B">
      <w:pPr>
        <w:spacing w:after="120"/>
        <w:jc w:val="left"/>
        <w:rPr>
          <w:rFonts w:cstheme="minorHAnsi"/>
        </w:rPr>
      </w:pPr>
    </w:p>
    <w:p w:rsidR="00FE57EE" w:rsidRPr="002D1B36" w:rsidRDefault="00FE57EE" w:rsidP="00A1698D">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2C7768">
      <w:pPr>
        <w:pStyle w:val="Titel"/>
        <w:spacing w:after="120"/>
        <w:rPr>
          <w:rFonts w:asciiTheme="minorHAnsi" w:hAnsiTheme="minorHAnsi" w:cstheme="minorHAnsi"/>
          <w:sz w:val="20"/>
          <w:szCs w:val="20"/>
        </w:rPr>
      </w:pPr>
      <w:r w:rsidRPr="002D1B36">
        <w:rPr>
          <w:rFonts w:asciiTheme="minorHAnsi" w:hAnsiTheme="minorHAnsi" w:cstheme="minorHAnsi"/>
          <w:sz w:val="20"/>
          <w:szCs w:val="20"/>
        </w:rPr>
        <w:t>Compliance Management System nach ISO 19600</w:t>
      </w:r>
    </w:p>
    <w:p w:rsidR="00FE57EE" w:rsidRPr="002D1B36" w:rsidRDefault="00FE57EE" w:rsidP="002C7768">
      <w:pPr>
        <w:spacing w:after="120"/>
        <w:rPr>
          <w:rFonts w:cstheme="minorHAnsi"/>
        </w:rPr>
      </w:pPr>
      <w:r w:rsidRPr="002D1B36">
        <w:rPr>
          <w:rFonts w:cstheme="minorHAnsi"/>
        </w:rPr>
        <w:t xml:space="preserve">Die </w:t>
      </w:r>
      <w:r w:rsidRPr="002D1B36">
        <w:rPr>
          <w:rFonts w:cstheme="minorHAnsi"/>
          <w:b/>
          <w:highlight w:val="yellow"/>
        </w:rPr>
        <w:t xml:space="preserve">Geschäftsrichtlinie Gesundheit und Arbeitssicherheit </w:t>
      </w:r>
      <w:r w:rsidRPr="002D1B36">
        <w:rPr>
          <w:rFonts w:cstheme="minorHAnsi"/>
        </w:rPr>
        <w:t>ist Teil unseres Compliance Management Systems und die Einhaltung wird in diesem Rahmenentsprechend kommuniziert, geschult, überwacht und auditiert.</w:t>
      </w:r>
    </w:p>
    <w:p w:rsidR="00FE57EE" w:rsidRPr="002D1B36" w:rsidRDefault="00FE57EE" w:rsidP="002C7768">
      <w:pPr>
        <w:spacing w:after="120"/>
        <w:ind w:left="360"/>
        <w:rPr>
          <w:rFonts w:cstheme="minorHAnsi"/>
          <w:color w:val="000000"/>
        </w:rPr>
      </w:pPr>
      <w:r w:rsidRPr="002D1B36">
        <w:rPr>
          <w:rFonts w:cstheme="minorHAnsi"/>
          <w:color w:val="000000"/>
        </w:rPr>
        <w:t xml:space="preserve">Die Unternehmensleitung ist verantwortlich für die ordnungsgemäße Leitung des Unternehmens. </w:t>
      </w:r>
    </w:p>
    <w:p w:rsidR="00FE57EE" w:rsidRPr="002D1B36" w:rsidRDefault="00FE57EE" w:rsidP="002C7768">
      <w:pPr>
        <w:spacing w:after="120"/>
        <w:ind w:left="360"/>
        <w:rPr>
          <w:rFonts w:cstheme="minorHAnsi"/>
          <w:color w:val="000000"/>
        </w:rPr>
      </w:pPr>
      <w:r w:rsidRPr="002D1B36">
        <w:rPr>
          <w:rFonts w:cstheme="minorHAnsi"/>
          <w:color w:val="000000"/>
        </w:rPr>
        <w:t xml:space="preserve">In diesem Zusammenhang hat er dafür zu sorgen, dass auf allen Stufen die anwendbaren gesetzlichen Vorschriften, die anerkannten nationalen wie internationalen Standards, die internen Verhaltensregeln sowie freiwilligen, selbst verordneten Standards, die über die gesetzlichen Verpflichtungen (z.B. zu Nachhaltigkeitsthemen) im Unternehmen eingehalten werden (sog. Compliance). </w:t>
      </w:r>
    </w:p>
    <w:p w:rsidR="00FE57EE" w:rsidRPr="002D1B36" w:rsidRDefault="00FE57EE" w:rsidP="002C7768">
      <w:pPr>
        <w:spacing w:after="120"/>
        <w:ind w:left="360"/>
        <w:rPr>
          <w:rFonts w:cstheme="minorHAnsi"/>
          <w:color w:val="000000"/>
        </w:rPr>
      </w:pPr>
      <w:r w:rsidRPr="002D1B36">
        <w:rPr>
          <w:rFonts w:cstheme="minorHAnsi"/>
          <w:color w:val="000000"/>
        </w:rPr>
        <w:t xml:space="preserve">Damit soll eine verantwortungsbewusste und transparente Unternehmensführung als Teil einer effizienten Corporate Governance sichergestellt werden. </w:t>
      </w:r>
    </w:p>
    <w:p w:rsidR="00FE57EE" w:rsidRPr="002D1B36" w:rsidRDefault="00FE57EE" w:rsidP="002C7768">
      <w:pPr>
        <w:spacing w:after="120"/>
        <w:ind w:left="360"/>
        <w:rPr>
          <w:rFonts w:cstheme="minorHAnsi"/>
          <w:color w:val="000000"/>
        </w:rPr>
      </w:pPr>
      <w:r w:rsidRPr="002D1B36">
        <w:rPr>
          <w:rFonts w:cstheme="minorHAnsi"/>
          <w:color w:val="000000"/>
        </w:rPr>
        <w:t xml:space="preserve">Unser Compliance Management System (CMS) integriert ein Risk Management System, ein Internes Kontrollsystem (IKS) sowie das Nachhaltigkeitsmanagementsystem. </w:t>
      </w:r>
    </w:p>
    <w:p w:rsidR="00FE57EE" w:rsidRPr="002D1B36" w:rsidRDefault="00FE57EE" w:rsidP="002C7768">
      <w:pPr>
        <w:spacing w:after="120"/>
        <w:ind w:left="360"/>
        <w:rPr>
          <w:rFonts w:cstheme="minorHAnsi"/>
          <w:color w:val="000000"/>
        </w:rPr>
      </w:pPr>
      <w:r w:rsidRPr="002D1B36">
        <w:rPr>
          <w:rFonts w:cstheme="minorHAnsi"/>
          <w:color w:val="000000"/>
        </w:rPr>
        <w:t xml:space="preserve">Unser CMS und hier insbesondere die Dokumentationspflichten und –prozesse sind angelehnt an die Empfehlungen der ISO. </w:t>
      </w:r>
    </w:p>
    <w:p w:rsidR="00FE57EE" w:rsidRPr="002D1B36" w:rsidRDefault="00FE57EE" w:rsidP="002C7768">
      <w:pPr>
        <w:spacing w:after="120"/>
        <w:ind w:left="360"/>
        <w:rPr>
          <w:rFonts w:cstheme="minorHAnsi"/>
          <w:color w:val="000000"/>
        </w:rPr>
      </w:pPr>
      <w:r w:rsidRPr="002D1B36">
        <w:rPr>
          <w:rFonts w:cstheme="minorHAnsi"/>
          <w:color w:val="000000"/>
        </w:rPr>
        <w:t xml:space="preserve">Die Unternehmensleitung nutzt den kontinuierlichen Verbesserungsprozess auf allen Stufen und das Instrument des Internen Audits, mit welchem gezielt interne Prüfungen in sämtlichen Unternehmensbereichen durchgeführt werden können. Die stete Beachtung der Compliance wird von allen Mitarbeitern des Unternehmens verlangt. Die Gefahr eines non-konformen Verhaltens und der damit verbundenen Compliance-Risiken kann durch ein wirkungsvolles, effizientes Compliance- System reduziert oder vermieden werden. </w:t>
      </w:r>
    </w:p>
    <w:p w:rsidR="00FE57EE" w:rsidRPr="002D1B36" w:rsidRDefault="00FE57EE" w:rsidP="002C7768">
      <w:pPr>
        <w:spacing w:after="120"/>
        <w:ind w:left="360"/>
        <w:rPr>
          <w:rFonts w:cstheme="minorHAnsi"/>
          <w:color w:val="000000"/>
        </w:rPr>
      </w:pPr>
      <w:r w:rsidRPr="002D1B36">
        <w:rPr>
          <w:rFonts w:cstheme="minorHAnsi"/>
          <w:color w:val="000000"/>
        </w:rPr>
        <w:t xml:space="preserve">Letztlich soll mit dem vorliegenden CMS ein moralisch, ethisch und rechtlich einwandfreies Verhalten der Mitarbeitenden sichergestellt werden. </w:t>
      </w:r>
    </w:p>
    <w:p w:rsidR="00FE57EE" w:rsidRPr="002D1B36" w:rsidRDefault="00FE57EE" w:rsidP="002C7768">
      <w:pPr>
        <w:spacing w:after="120"/>
        <w:rPr>
          <w:rFonts w:cstheme="minorHAnsi"/>
        </w:rPr>
      </w:pPr>
    </w:p>
    <w:p w:rsidR="00FE57EE" w:rsidRPr="002D1B36" w:rsidRDefault="00FE57EE" w:rsidP="002C7768">
      <w:pPr>
        <w:pStyle w:val="berschrift1"/>
        <w:rPr>
          <w:rFonts w:cstheme="minorHAnsi"/>
          <w:sz w:val="20"/>
        </w:rPr>
      </w:pPr>
      <w:r w:rsidRPr="002D1B36">
        <w:rPr>
          <w:rFonts w:cstheme="minorHAnsi"/>
          <w:sz w:val="20"/>
        </w:rPr>
        <w:t>Grundsatzerklärung Compliance Management System</w:t>
      </w:r>
    </w:p>
    <w:p w:rsidR="00FE57EE" w:rsidRPr="002D1B36" w:rsidRDefault="00FE57EE" w:rsidP="002C7768">
      <w:pPr>
        <w:spacing w:after="120"/>
        <w:rPr>
          <w:rFonts w:cstheme="minorHAnsi"/>
        </w:rPr>
      </w:pPr>
      <w:r w:rsidRPr="002D1B36">
        <w:rPr>
          <w:rFonts w:cstheme="minorHAnsi"/>
        </w:rPr>
        <w:t>Der Begriff Compliance steht für die Einhaltung von gesetzlichen Bestimmungen, regulatorischer Standards und Erfüllung weiterer, wesentlicher und in der Regel vom Unternehmen selbst gesetzter ethischer Standards und Anforderungen.</w:t>
      </w:r>
    </w:p>
    <w:p w:rsidR="00FE57EE" w:rsidRPr="002D1B36" w:rsidRDefault="00FE57EE" w:rsidP="002C7768">
      <w:pPr>
        <w:spacing w:after="120"/>
        <w:rPr>
          <w:rFonts w:cstheme="minorHAnsi"/>
        </w:rPr>
      </w:pPr>
      <w:r w:rsidRPr="002D1B36">
        <w:rPr>
          <w:rFonts w:cstheme="minorHAnsi"/>
        </w:rPr>
        <w:t xml:space="preserve">Unser </w:t>
      </w:r>
      <w:r w:rsidRPr="002D1B36">
        <w:rPr>
          <w:rFonts w:cstheme="minorHAnsi"/>
          <w:b/>
        </w:rPr>
        <w:t>Compliance Management System</w:t>
      </w:r>
      <w:r w:rsidRPr="002D1B36">
        <w:rPr>
          <w:rFonts w:cstheme="minorHAnsi"/>
        </w:rPr>
        <w:t xml:space="preserve"> (bestehend aus „Tone at the Top“, Performance Management, Konzepten und Best Practices, Risk &amp; Control Aktivitäten sowie Reviews und Audits) stellt sicher, dass XXXX die Grundsätze der verantwortungsbewusster Unternehmensführung befolgt. </w:t>
      </w:r>
    </w:p>
    <w:p w:rsidR="00FE57EE" w:rsidRPr="002D1B36" w:rsidRDefault="00FE57EE" w:rsidP="002C7768">
      <w:pPr>
        <w:spacing w:after="120"/>
        <w:rPr>
          <w:rFonts w:cstheme="minorHAnsi"/>
        </w:rPr>
      </w:pPr>
      <w:r w:rsidRPr="002D1B36">
        <w:rPr>
          <w:rFonts w:cstheme="minorHAnsi"/>
        </w:rPr>
        <w:t xml:space="preserve">XXXX bewertet die Komponenten des Compliance Management Systems fortlaufend. Darüber hinaus werden interne Audits durchgeführt, um diese Selbsteinschätzungen zu bewerten und zu ergänzen. </w:t>
      </w:r>
    </w:p>
    <w:p w:rsidR="00FE57EE" w:rsidRPr="002D1B36" w:rsidRDefault="00FE57EE" w:rsidP="002C7768">
      <w:pPr>
        <w:spacing w:after="120"/>
        <w:rPr>
          <w:rFonts w:cstheme="minorHAnsi"/>
        </w:rPr>
      </w:pPr>
      <w:r w:rsidRPr="002D1B36">
        <w:rPr>
          <w:rFonts w:cstheme="minorHAnsi"/>
        </w:rPr>
        <w:t xml:space="preserve">Die Ergebnisse all dieser Bewertungen, einschließlich der Verbesserungspläne, werden in den Sitzungen des Compliance Teams besprochen und ggf. Maßnahmen abgeleitet. Wir unterstützen unsere Kunden und Lieferanten bei der Einhaltung und stehen mit ihnen in einem konstruktiven Dialog. </w:t>
      </w: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pStyle w:val="berschrift1"/>
        <w:rPr>
          <w:rFonts w:cstheme="minorHAnsi"/>
          <w:sz w:val="20"/>
        </w:rPr>
      </w:pPr>
      <w:r w:rsidRPr="002D1B36">
        <w:rPr>
          <w:rFonts w:cstheme="minorHAnsi"/>
          <w:sz w:val="20"/>
        </w:rPr>
        <w:t xml:space="preserve">Funktionsträger und Aufgaben  </w:t>
      </w:r>
    </w:p>
    <w:p w:rsidR="00FE57EE" w:rsidRPr="002D1B36" w:rsidRDefault="00FE57EE" w:rsidP="00FE57EE">
      <w:pPr>
        <w:pStyle w:val="Listenabsatz"/>
        <w:numPr>
          <w:ilvl w:val="0"/>
          <w:numId w:val="5"/>
        </w:numPr>
        <w:spacing w:after="120"/>
        <w:rPr>
          <w:rFonts w:cstheme="minorHAnsi"/>
          <w:b/>
          <w:color w:val="000000"/>
        </w:rPr>
      </w:pPr>
      <w:r w:rsidRPr="002D1B36">
        <w:rPr>
          <w:rFonts w:cstheme="minorHAnsi"/>
          <w:b/>
          <w:color w:val="000000"/>
        </w:rPr>
        <w:t>Organisationsstruktur CMS</w:t>
      </w:r>
    </w:p>
    <w:p w:rsidR="00FE57EE" w:rsidRPr="002D1B36" w:rsidRDefault="00FE57EE" w:rsidP="002C7768">
      <w:pPr>
        <w:spacing w:after="120"/>
        <w:ind w:left="360"/>
        <w:rPr>
          <w:rFonts w:cstheme="minorHAnsi"/>
          <w:color w:val="000000"/>
        </w:rPr>
      </w:pPr>
      <w:r w:rsidRPr="002D1B36">
        <w:rPr>
          <w:rFonts w:cstheme="minorHAnsi"/>
          <w:color w:val="000000"/>
        </w:rPr>
        <w:t xml:space="preserve">Die Oberste Leitung ist für die Compliance und damit für die Einhaltung dieser Richtlinie zuständig; sie trägt somit die oberste Verantwortung für die Compliance im ganzen Unternehmen. Zu diesem Zweck erlässt die oberste Leitung einen Code of Conduct sowie Geschäftsrichtlinien, welcher die Grundsätze eines gesetzeskonformen und integren Verhaltens festlegt, dieser Code und die Geschäftsrichtlinien gelten gleichzeitig als moralischer Referenzpunkt der XXXX GmbH. </w:t>
      </w:r>
    </w:p>
    <w:p w:rsidR="00FE57EE" w:rsidRPr="002D1B36" w:rsidRDefault="00FE57EE" w:rsidP="002C7768">
      <w:pPr>
        <w:spacing w:after="120"/>
        <w:ind w:left="360"/>
        <w:rPr>
          <w:rFonts w:cstheme="minorHAnsi"/>
          <w:color w:val="000000"/>
        </w:rPr>
      </w:pPr>
      <w:r w:rsidRPr="002D1B36">
        <w:rPr>
          <w:rFonts w:cstheme="minorHAnsi"/>
          <w:color w:val="000000"/>
        </w:rPr>
        <w:t xml:space="preserve">Die Oberste Leitung überprüft den Code of Conduct sowie die Geschäftsrichtlinien periodisch auf Aktualität und Übereinstimmung mit nationalen und international anerkannten Standards. Als Teil des Compliance System wird bei der XXXX GmbH ein Whistleblowing-System betrieben. </w:t>
      </w:r>
    </w:p>
    <w:p w:rsidR="00FE57EE" w:rsidRPr="002D1B36" w:rsidRDefault="00FE57EE" w:rsidP="002C7768">
      <w:pPr>
        <w:spacing w:after="120"/>
        <w:ind w:left="360"/>
        <w:rPr>
          <w:rFonts w:cstheme="minorHAnsi"/>
          <w:color w:val="000000"/>
        </w:rPr>
      </w:pPr>
      <w:r w:rsidRPr="002D1B36">
        <w:rPr>
          <w:rFonts w:cstheme="minorHAnsi"/>
          <w:color w:val="000000"/>
        </w:rPr>
        <w:t xml:space="preserve">Die Oberste Leitung erlässt dazu eine entsprechende Weisung. Mit dieser werden die Implementierung und der Betrieb einer internen und einer externen Whistleblowing-Stelle geregelt. Gleichzeitig werden die Voraussetzungen vorgegeben, unter denen ein Whistleblower Anspruch auf Wahrung der Anonymität hat. </w:t>
      </w:r>
    </w:p>
    <w:p w:rsidR="00FE57EE" w:rsidRPr="002D1B36" w:rsidRDefault="00FE57EE" w:rsidP="002C7768">
      <w:pPr>
        <w:spacing w:after="120"/>
        <w:ind w:left="360"/>
        <w:rPr>
          <w:rFonts w:cstheme="minorHAnsi"/>
          <w:color w:val="000000"/>
        </w:rPr>
      </w:pPr>
      <w:r w:rsidRPr="002D1B36">
        <w:rPr>
          <w:rFonts w:cstheme="minorHAnsi"/>
          <w:color w:val="000000"/>
        </w:rPr>
        <w:t xml:space="preserve">Bei XXXX wird eine offene Unternehmenskultur gefördert, so dass Meldungen grundsätzlich mit Offenlegung des Meldenden erfolgen. Um jedoch allen Eventualitäten gerecht zu werden, soll auch die anonyme Meldung an eine externe Stelle ermöglicht werden, um die Compliance unter allen Umständen sicherzustellen. </w:t>
      </w:r>
    </w:p>
    <w:p w:rsidR="00FE57EE" w:rsidRPr="002D1B36" w:rsidRDefault="00FE57EE" w:rsidP="002C7768">
      <w:pPr>
        <w:spacing w:after="120"/>
        <w:ind w:left="360"/>
        <w:rPr>
          <w:rFonts w:cstheme="minorHAnsi"/>
          <w:color w:val="000000"/>
        </w:rPr>
      </w:pPr>
      <w:r w:rsidRPr="002D1B36">
        <w:rPr>
          <w:rFonts w:cstheme="minorHAnsi"/>
          <w:color w:val="000000"/>
        </w:rPr>
        <w:t xml:space="preserve">Damit die Oberste Leitung der Aufsicht nachkommen kann, erhält sie mindestens einmal jährlich vom Compliance Officer einen eigenständigen Compliance- Report. Dieser gibt Auskunft über die Anzahl, Art und Effektivität der im Berichtsjahr durchgeführten Schulungen und Kommunikationsaktivitäten sowie die geplanten Maßnahmen für das kommende Jahr. Der Compliance Report enthält eine generelle Einschätzung des Compliance-Risikos. Weiter informiert er über die im Berichtsjahr eingegangenen Verstöße, festgestellten Verstöße, die Whistleblowing Meldungen und deren Erledigung bzw. über die allenfalls angeordneten Maßnahmen zur Vermeidung weiterer gleich gelagerter Fälle. </w:t>
      </w:r>
    </w:p>
    <w:p w:rsidR="00FE57EE" w:rsidRPr="002D1B36" w:rsidRDefault="00FE57EE" w:rsidP="002C7768">
      <w:pPr>
        <w:spacing w:after="120"/>
        <w:ind w:left="360"/>
        <w:rPr>
          <w:rFonts w:cstheme="minorHAnsi"/>
          <w:color w:val="000000"/>
        </w:rPr>
      </w:pPr>
      <w:r w:rsidRPr="002D1B36">
        <w:rPr>
          <w:rFonts w:cstheme="minorHAnsi"/>
          <w:color w:val="000000"/>
        </w:rPr>
        <w:t xml:space="preserve">Teil des Compliance-Reports ist sodann ein vom Leiter Internal Audit zu verfassender Anhang, welcher die Ergebnisse der Kontrollen und eine Einschätzung hinsichtlich des Einhaltungsgrades der Gesetze und internationalen Standards, des Code of Conduct und der Weisungen enthält. Ebenso Gegenstand dieses Anhangs sind allfällige Empfehlungen des Leiters Internal Audit hinsichtlich der zu ergreifenden Maßnahmen. </w:t>
      </w:r>
    </w:p>
    <w:p w:rsidR="00FE57EE" w:rsidRPr="002D1B36" w:rsidRDefault="00FE57EE" w:rsidP="002C7768">
      <w:pPr>
        <w:spacing w:after="120"/>
        <w:ind w:left="360"/>
        <w:rPr>
          <w:rFonts w:cstheme="minorHAnsi"/>
          <w:color w:val="000000"/>
        </w:rPr>
      </w:pPr>
      <w:r w:rsidRPr="002D1B36">
        <w:rPr>
          <w:rFonts w:cstheme="minorHAnsi"/>
          <w:color w:val="000000"/>
        </w:rPr>
        <w:t xml:space="preserve">Über eingetretene, schwerwiegende Compliance-Verstöße und die damit gegebenenfalls verbundenen Reputationsrisiken wird die oberste Leitung unverzüglich durch den Vorsitzenden des Prüfungs- und Risikoausschusses und den Leiter Internal Audit informiert. </w:t>
      </w:r>
    </w:p>
    <w:p w:rsidR="00FE57EE" w:rsidRPr="002D1B36" w:rsidRDefault="00FE57EE" w:rsidP="002C7768">
      <w:pPr>
        <w:spacing w:after="120"/>
        <w:ind w:left="360"/>
        <w:rPr>
          <w:rFonts w:cstheme="minorHAnsi"/>
          <w:color w:val="000000"/>
        </w:rPr>
      </w:pPr>
    </w:p>
    <w:p w:rsidR="00FE57EE" w:rsidRPr="002D1B36" w:rsidRDefault="00FE57EE" w:rsidP="00FE57EE">
      <w:pPr>
        <w:pStyle w:val="Listenabsatz"/>
        <w:numPr>
          <w:ilvl w:val="0"/>
          <w:numId w:val="5"/>
        </w:numPr>
        <w:spacing w:after="120"/>
        <w:rPr>
          <w:rFonts w:cstheme="minorHAnsi"/>
          <w:b/>
          <w:color w:val="000000"/>
        </w:rPr>
      </w:pPr>
      <w:r w:rsidRPr="002D1B36">
        <w:rPr>
          <w:rFonts w:cstheme="minorHAnsi"/>
          <w:b/>
          <w:color w:val="000000"/>
        </w:rPr>
        <w:t xml:space="preserve">Compliance Team: Prüfungs- und Risikoausschuss (PRA) </w:t>
      </w:r>
    </w:p>
    <w:p w:rsidR="00FE57EE" w:rsidRPr="002D1B36" w:rsidRDefault="00FE57EE" w:rsidP="002C7768">
      <w:pPr>
        <w:spacing w:after="120"/>
        <w:ind w:left="360"/>
        <w:rPr>
          <w:rFonts w:cstheme="minorHAnsi"/>
          <w:color w:val="000000"/>
        </w:rPr>
      </w:pPr>
      <w:r w:rsidRPr="002D1B36">
        <w:rPr>
          <w:rFonts w:cstheme="minorHAnsi"/>
          <w:color w:val="000000"/>
        </w:rPr>
        <w:t xml:space="preserve">Das Compliance Team (Prüfungs- und Risikoausschuss), kurz PRA, diskutiert den jährlichen Compliance- Report des Compliance Beauftragten. Der PRA überprüft die Angemessenheit und Effektivität der zur Vermeidung von Compliance-Risiken durchgeführten bzw. vorgesehenen Maßnahmen und analysiert die Risiko-Einschätzung. Sodann nimmt er Kenntnis von den Prüfungsergebnissen des Leiters Internes Audit und dessen Einschätzung hinsichtlich des Einhaltungsgrades der Gesetze und internationalen Standards, des Code of Conduct und der Weisungen. </w:t>
      </w:r>
    </w:p>
    <w:p w:rsidR="00FE57EE" w:rsidRPr="002D1B36" w:rsidRDefault="00FE57EE" w:rsidP="002C7768">
      <w:pPr>
        <w:spacing w:after="120"/>
        <w:ind w:left="360"/>
        <w:rPr>
          <w:rFonts w:cstheme="minorHAnsi"/>
          <w:color w:val="000000"/>
        </w:rPr>
      </w:pPr>
      <w:r w:rsidRPr="002D1B36">
        <w:rPr>
          <w:rFonts w:cstheme="minorHAnsi"/>
          <w:color w:val="000000"/>
        </w:rPr>
        <w:t xml:space="preserve">Der PRA stellt der Gesellschafterversammlung einen Antrag zur Genehmigung oder Ablehnung des Compliance-Reports. Bei schwerwiegenden Compliance-Verstößen wird der Vorsitzende des Prüfungs- und Risikoausschusses durch den Geschäftsführer, den Compliance Officer oder den Leiter Internal Audit unverzüglich informiert. Zur Sicherstellung der Compliance kann der Prüfungs- und Risikoausschuss zusätzliche Maßnahmen anordnen. </w:t>
      </w: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firstLine="360"/>
        <w:rPr>
          <w:rFonts w:cstheme="minorHAnsi"/>
          <w:b/>
          <w:color w:val="000000"/>
        </w:rPr>
      </w:pPr>
      <w:r w:rsidRPr="002D1B36">
        <w:rPr>
          <w:rFonts w:cstheme="minorHAnsi"/>
          <w:b/>
          <w:color w:val="000000"/>
        </w:rPr>
        <w:t xml:space="preserve">3. Vorsitzender der Geschäftsleitung  </w:t>
      </w:r>
    </w:p>
    <w:p w:rsidR="00FE57EE" w:rsidRPr="002D1B36" w:rsidRDefault="00FE57EE" w:rsidP="002C7768">
      <w:pPr>
        <w:spacing w:after="120"/>
        <w:ind w:left="360"/>
        <w:rPr>
          <w:rFonts w:cstheme="minorHAnsi"/>
          <w:color w:val="000000"/>
        </w:rPr>
      </w:pPr>
      <w:r w:rsidRPr="002D1B36">
        <w:rPr>
          <w:rFonts w:cstheme="minorHAnsi"/>
          <w:color w:val="000000"/>
        </w:rPr>
        <w:t>Der Vorsitzende der Geschäftsleitung</w:t>
      </w:r>
      <w:r w:rsidRPr="002D1B36">
        <w:rPr>
          <w:rFonts w:cstheme="minorHAnsi"/>
          <w:b/>
          <w:color w:val="000000"/>
        </w:rPr>
        <w:t xml:space="preserve"> </w:t>
      </w:r>
      <w:r w:rsidRPr="002D1B36">
        <w:rPr>
          <w:rFonts w:cstheme="minorHAnsi"/>
          <w:color w:val="000000"/>
        </w:rPr>
        <w:t>ist zuständig für die Überwachung der zeitnahen, effizienten und adäquaten Umsetzung des Compliance Management Systems und erlässt dazu die notwendigen Weisungen.</w:t>
      </w:r>
    </w:p>
    <w:p w:rsidR="00FE57EE" w:rsidRPr="002D1B36" w:rsidRDefault="00FE57EE" w:rsidP="002C7768">
      <w:pPr>
        <w:spacing w:after="120"/>
        <w:ind w:left="360"/>
        <w:rPr>
          <w:rFonts w:cstheme="minorHAnsi"/>
          <w:color w:val="000000"/>
        </w:rPr>
      </w:pPr>
      <w:r w:rsidRPr="002D1B36">
        <w:rPr>
          <w:rFonts w:cstheme="minorHAnsi"/>
          <w:color w:val="000000"/>
        </w:rPr>
        <w:t>Der Vorsitzende der Geschäftsleitung</w:t>
      </w:r>
      <w:r w:rsidRPr="002D1B36">
        <w:rPr>
          <w:rFonts w:cstheme="minorHAnsi"/>
          <w:b/>
          <w:color w:val="000000"/>
        </w:rPr>
        <w:t xml:space="preserve"> </w:t>
      </w:r>
      <w:r w:rsidRPr="002D1B36">
        <w:rPr>
          <w:rFonts w:cstheme="minorHAnsi"/>
          <w:color w:val="000000"/>
        </w:rPr>
        <w:t>bespricht mit dem Compliance Beauftragten regelmäßig die Compliance- Risiken, den Stand der Umsetzung der geplanten Maßnahmen sowie deren Effektivität und Angemessenheit. Erforderlichenfalls ordnet der Vorsitzende der Geschäftsleitung</w:t>
      </w:r>
      <w:r w:rsidRPr="002D1B36">
        <w:rPr>
          <w:rFonts w:cstheme="minorHAnsi"/>
          <w:b/>
          <w:color w:val="000000"/>
        </w:rPr>
        <w:t xml:space="preserve"> </w:t>
      </w:r>
      <w:r w:rsidRPr="002D1B36">
        <w:rPr>
          <w:rFonts w:cstheme="minorHAnsi"/>
          <w:color w:val="000000"/>
        </w:rPr>
        <w:t>die Durchführung zusätzlicher Maßnahmen an. Der Vorsitzende der Geschäftsleitung</w:t>
      </w:r>
      <w:r w:rsidRPr="002D1B36">
        <w:rPr>
          <w:rFonts w:cstheme="minorHAnsi"/>
          <w:b/>
          <w:color w:val="000000"/>
        </w:rPr>
        <w:t xml:space="preserve"> </w:t>
      </w:r>
      <w:r w:rsidRPr="002D1B36">
        <w:rPr>
          <w:rFonts w:cstheme="minorHAnsi"/>
          <w:color w:val="000000"/>
        </w:rPr>
        <w:t xml:space="preserve">informiert die Gesellschafter, den Vorsitzenden des Prüfungs- und Risikoausschusses, ggfs. weitere Gremien und den Leiter Internal Audit unverzüglich über schwerwiegende Compliance-Verstöße und die damit gegebenenfalls verbundenen Compliance-Risiken. </w:t>
      </w: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firstLine="360"/>
        <w:rPr>
          <w:rFonts w:cstheme="minorHAnsi"/>
          <w:b/>
          <w:color w:val="000000"/>
        </w:rPr>
      </w:pPr>
      <w:r w:rsidRPr="002D1B36">
        <w:rPr>
          <w:rFonts w:cstheme="minorHAnsi"/>
          <w:b/>
          <w:color w:val="000000"/>
        </w:rPr>
        <w:t xml:space="preserve">4. Geschäftsleitung (GL) </w:t>
      </w:r>
    </w:p>
    <w:p w:rsidR="00FE57EE" w:rsidRPr="002D1B36" w:rsidRDefault="00FE57EE" w:rsidP="002C7768">
      <w:pPr>
        <w:spacing w:after="120"/>
        <w:ind w:left="360"/>
        <w:rPr>
          <w:rFonts w:cstheme="minorHAnsi"/>
          <w:color w:val="000000"/>
        </w:rPr>
      </w:pPr>
      <w:r w:rsidRPr="002D1B36">
        <w:rPr>
          <w:rFonts w:cstheme="minorHAnsi"/>
          <w:color w:val="000000"/>
        </w:rPr>
        <w:t xml:space="preserve">Die Geschäftsleitung bekennt sich zur Einhaltung der Gesetze, internationalen Standards und internen Verhaltensregeln. Insbesondere anerkennt die Geschäftsleitung das vorbildliche Vorleben des Code of Conduct als Grundbedingung einer integren, Compliance-orientierten Unternehmensführung. Die Geschäftsleitung unterstützt den Compliance Officer bei der Umsetzung des CMS. </w:t>
      </w:r>
    </w:p>
    <w:p w:rsidR="00FE57EE" w:rsidRPr="002D1B36" w:rsidRDefault="00FE57EE" w:rsidP="002C7768">
      <w:pPr>
        <w:spacing w:after="120"/>
        <w:ind w:left="360"/>
        <w:rPr>
          <w:rFonts w:cstheme="minorHAnsi"/>
          <w:color w:val="000000"/>
        </w:rPr>
      </w:pPr>
      <w:r w:rsidRPr="002D1B36">
        <w:rPr>
          <w:rFonts w:cstheme="minorHAnsi"/>
          <w:color w:val="000000"/>
        </w:rPr>
        <w:t xml:space="preserve">Bezüglich der zu erlassenden Weisungen kommt der Geschäftsleitung das Recht zur Stellungnahme zu. Die GL-Mitglieder sind für die Schulung und Einhaltung des Code of Conduct und der Weisungen in ihrem jeweiligen Geschäftsbereich verantwortlich. Sie werden dazu vom Compliance Officer eingehend geschult und es wird ihnen entsprechendes Schulungsmaterial zur weiteren Vervielfältigung und Verwendung zur Verfügung gestellt. Die GL-Mitglieder haben dafür Sorge zu tragen, dass der Code of Conduct auf allen Organisationsstufen vorbildlich vorgelebt wird und im jeweiligen Geschäftsbereich, zusammen mit den Weisungen, eingehalten wird. </w:t>
      </w: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firstLine="360"/>
        <w:rPr>
          <w:rFonts w:cstheme="minorHAnsi"/>
          <w:b/>
          <w:color w:val="000000"/>
        </w:rPr>
      </w:pPr>
      <w:r w:rsidRPr="002D1B36">
        <w:rPr>
          <w:rFonts w:cstheme="minorHAnsi"/>
          <w:b/>
          <w:color w:val="000000"/>
        </w:rPr>
        <w:t xml:space="preserve">5. Compliance Beauftragte  </w:t>
      </w:r>
    </w:p>
    <w:p w:rsidR="00FE57EE" w:rsidRPr="002D1B36" w:rsidRDefault="00FE57EE" w:rsidP="002C7768">
      <w:pPr>
        <w:spacing w:after="120"/>
        <w:ind w:left="360"/>
        <w:rPr>
          <w:rFonts w:cstheme="minorHAnsi"/>
          <w:color w:val="000000"/>
        </w:rPr>
      </w:pPr>
      <w:r w:rsidRPr="002D1B36">
        <w:rPr>
          <w:rFonts w:cstheme="minorHAnsi"/>
          <w:color w:val="000000"/>
        </w:rPr>
        <w:t xml:space="preserve">Der Compliance Beauftragte ist zuständig für die zeitnahe, effiziente und adäquate Umsetzung des CMS sowie aller sich daraus ergebender Compliance- Maßnahmen. Er ist nicht Mitglied der Geschäftsleitung und untersteht direkt den Gesellschaftern/Aufsichtsrat. </w:t>
      </w:r>
    </w:p>
    <w:p w:rsidR="00FE57EE" w:rsidRPr="002D1B36" w:rsidRDefault="00FE57EE" w:rsidP="002C7768">
      <w:pPr>
        <w:spacing w:after="120"/>
        <w:ind w:left="360"/>
        <w:rPr>
          <w:rFonts w:cstheme="minorHAnsi"/>
          <w:color w:val="000000"/>
        </w:rPr>
      </w:pPr>
      <w:r w:rsidRPr="002D1B36">
        <w:rPr>
          <w:rFonts w:cstheme="minorHAnsi"/>
          <w:color w:val="000000"/>
        </w:rPr>
        <w:t xml:space="preserve">Der Compliance Beauftragte rapportiert deshalb einerseits dem Aufsichtsrat / Gesellschaftern und andererseits dem Prüfungs- und Risikoausschuss. Der Compliance Beauftragte bereitet neue Weisungen bzw. Anpassungen bestehender Weisungen im Zusammenhang dem CMS vor und gibt Empfehlungen für gegebenenfalls zusätzlich anzuordnende Maßnahmen ab. </w:t>
      </w:r>
    </w:p>
    <w:p w:rsidR="00FE57EE" w:rsidRPr="002D1B36" w:rsidRDefault="00FE57EE" w:rsidP="002C7768">
      <w:pPr>
        <w:spacing w:after="120"/>
        <w:ind w:left="360"/>
        <w:rPr>
          <w:rFonts w:cstheme="minorHAnsi"/>
          <w:color w:val="000000"/>
        </w:rPr>
      </w:pPr>
      <w:r w:rsidRPr="002D1B36">
        <w:rPr>
          <w:rFonts w:cstheme="minorHAnsi"/>
          <w:color w:val="000000"/>
        </w:rPr>
        <w:t xml:space="preserve">Ebenso fallen in den Verantwortungsbereich des Compliance Beauftragten die Übersetzung von Weisungen sowie die Aufschaltung des Compliance-Regelwerkes im Compliance-Handbuch auf dem Intranet. Er stellt zudem sicher, dass das im Compliance-Handbuch enthaltene Regelwerk stets dem aktuellen Stand der Gesetzgebung, Rechtsprechung und internationalen Standards entspricht. </w:t>
      </w:r>
    </w:p>
    <w:p w:rsidR="00FE57EE" w:rsidRPr="002D1B36" w:rsidRDefault="00FE57EE" w:rsidP="002C7768">
      <w:pPr>
        <w:spacing w:after="120"/>
        <w:ind w:left="360"/>
        <w:rPr>
          <w:rFonts w:cstheme="minorHAnsi"/>
          <w:color w:val="000000"/>
        </w:rPr>
      </w:pPr>
      <w:r w:rsidRPr="002D1B36">
        <w:rPr>
          <w:rFonts w:cstheme="minorHAnsi"/>
          <w:color w:val="000000"/>
        </w:rPr>
        <w:t xml:space="preserve">Weiter ist der Compliance Beauftragte dafür verantwortlich, dass die GL-Mitglieder sowie die Angehörigen der der Organisation an allen Standorten den Code of Conduct und die Weisungen kennen bzw. verstanden haben. Zu diesem Zweck führt der Compliance Beauftragte regelmäßige Schulungen und Wissensabfragen durch und stellt den GL-Mitgliedern entsprechendes Schulungsmaterial zur weiteren Vervielfältigung und Verwendung zur Verfügung. </w:t>
      </w:r>
    </w:p>
    <w:p w:rsidR="00FE57EE" w:rsidRPr="002D1B36" w:rsidRDefault="00FE57EE" w:rsidP="002C7768">
      <w:pPr>
        <w:spacing w:after="120"/>
        <w:ind w:left="360"/>
        <w:rPr>
          <w:rFonts w:cstheme="minorHAnsi"/>
          <w:color w:val="000000"/>
        </w:rPr>
      </w:pPr>
      <w:r w:rsidRPr="002D1B36">
        <w:rPr>
          <w:rFonts w:cstheme="minorHAnsi"/>
          <w:color w:val="000000"/>
        </w:rPr>
        <w:t>Alljährlich erstellt der Compliance Beauftragte zu Händen des Prüfungs- und Risikoausschusses den Compliance-Report. Bei besonderen Vorkommnissen, insbesondere bei schwerwiegenden Compliance-Verstößen und drohenden Reputationsrisiken, informiert der Compliance Beauftragte den Vorsitzenden des Prüfungs- und Risikoausschusses, die oberste Leitung und den Leiter Audit unverzüglich.</w:t>
      </w: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r w:rsidRPr="002D1B36">
        <w:rPr>
          <w:rFonts w:cstheme="minorHAnsi"/>
          <w:color w:val="000000"/>
        </w:rPr>
        <w:t xml:space="preserve">Im Übrigen steht der Compliance Beauftragte allen Mitarbeitenden der Organisation zwecks Beantwortung von Compliance-Fragen jederzeit zur Verfügung. Dem Compliance Beauftragte steht es frei, zur Erfüllung seiner Aufgaben Juristen aus der Rechtsabteilung beizuziehen. </w:t>
      </w:r>
    </w:p>
    <w:p w:rsidR="00FE57EE" w:rsidRPr="002D1B36" w:rsidRDefault="00FE57EE" w:rsidP="002C7768">
      <w:pPr>
        <w:spacing w:after="120"/>
        <w:ind w:firstLine="360"/>
        <w:rPr>
          <w:rFonts w:cstheme="minorHAnsi"/>
          <w:color w:val="000000"/>
        </w:rPr>
      </w:pPr>
    </w:p>
    <w:p w:rsidR="00FE57EE" w:rsidRPr="002D1B36" w:rsidRDefault="00FE57EE" w:rsidP="002C7768">
      <w:pPr>
        <w:spacing w:after="120"/>
        <w:ind w:firstLine="360"/>
        <w:rPr>
          <w:rFonts w:cstheme="minorHAnsi"/>
          <w:b/>
          <w:color w:val="000000"/>
        </w:rPr>
      </w:pPr>
      <w:r w:rsidRPr="002D1B36">
        <w:rPr>
          <w:rFonts w:cstheme="minorHAnsi"/>
          <w:b/>
          <w:color w:val="000000"/>
        </w:rPr>
        <w:t xml:space="preserve">6. Leiter Audit </w:t>
      </w:r>
    </w:p>
    <w:p w:rsidR="00FE57EE" w:rsidRPr="002D1B36" w:rsidRDefault="00FE57EE" w:rsidP="002C7768">
      <w:pPr>
        <w:spacing w:after="120"/>
        <w:ind w:left="360"/>
        <w:rPr>
          <w:rFonts w:cstheme="minorHAnsi"/>
          <w:color w:val="000000"/>
        </w:rPr>
      </w:pPr>
      <w:r w:rsidRPr="002D1B36">
        <w:rPr>
          <w:rFonts w:cstheme="minorHAnsi"/>
          <w:color w:val="000000"/>
        </w:rPr>
        <w:t xml:space="preserve">Der Leiter Audit ist für die Kontrolle der Einhaltung der Gesetze und internationalen Standards, des Code of Conduct und der Weisungen zuständig. Die Prüfung erfolgt auf der Grundlage des Internen Kontrollsystems (IKS). Der Leiter Audit berichtet dem Prüfungs- und Risikoausschuss einmal jährlich im Anhang zum Compliance-Report über die Prüfungsergebnisse und beziffert den Grad der Einhaltung der Gesetze und internationalen Standards, des Code of Conduct und der Weisungen. Gegebenenfalls gibt der Leiter Audit Empfehlungen für zu ergreifende Maßnahmen ab. </w:t>
      </w:r>
    </w:p>
    <w:p w:rsidR="00FE57EE" w:rsidRPr="002D1B36" w:rsidRDefault="00FE57EE" w:rsidP="002C7768">
      <w:pPr>
        <w:spacing w:after="120"/>
        <w:ind w:left="360"/>
        <w:rPr>
          <w:rFonts w:cstheme="minorHAnsi"/>
          <w:color w:val="000000"/>
        </w:rPr>
      </w:pPr>
      <w:r w:rsidRPr="002D1B36">
        <w:rPr>
          <w:rFonts w:cstheme="minorHAnsi"/>
          <w:color w:val="000000"/>
        </w:rPr>
        <w:t xml:space="preserve">Bei schwerwiegenden Compliance-Verstößen oder drohenden Reputationsrisiken informiert der Leiter Internal Audit den Aufsichtsrat, die Gesellschafter, den Vorsitzenden des Prüfungs- und Risikoausschusses, die oberste Leitung und den Compliance Officer unverzüglich. </w:t>
      </w: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pStyle w:val="berschrift1"/>
        <w:rPr>
          <w:rFonts w:cstheme="minorHAnsi"/>
          <w:color w:val="000000"/>
          <w:sz w:val="20"/>
        </w:rPr>
      </w:pPr>
      <w:r w:rsidRPr="002D1B36">
        <w:rPr>
          <w:rFonts w:cstheme="minorHAnsi"/>
          <w:color w:val="000000"/>
          <w:sz w:val="20"/>
        </w:rPr>
        <w:t xml:space="preserve">Risikomanagementsystem </w:t>
      </w:r>
    </w:p>
    <w:p w:rsidR="00FE57EE" w:rsidRPr="002D1B36" w:rsidRDefault="00FE57EE" w:rsidP="002C7768">
      <w:pPr>
        <w:spacing w:after="120"/>
        <w:rPr>
          <w:rFonts w:cstheme="minorHAnsi"/>
          <w:color w:val="000000"/>
        </w:rPr>
      </w:pPr>
      <w:r w:rsidRPr="002D1B36">
        <w:rPr>
          <w:rFonts w:cstheme="minorHAnsi"/>
          <w:color w:val="000000"/>
        </w:rPr>
        <w:t>Die Organisation identifiziert und analysiert im Rahmen des Compliance Management System systematisch Compliance-Risiken, die sich aus ihrer Größe, Struktur, der Art ihrer Tätigkeit sowie den Regionen, in denen sie tätig ist, ergeben.</w:t>
      </w:r>
    </w:p>
    <w:p w:rsidR="00FE57EE" w:rsidRPr="002D1B36" w:rsidRDefault="00FE57EE" w:rsidP="002C7768">
      <w:pPr>
        <w:spacing w:after="120"/>
        <w:ind w:left="360"/>
        <w:rPr>
          <w:rFonts w:cstheme="minorHAnsi"/>
          <w:color w:val="000000"/>
        </w:rPr>
      </w:pPr>
      <w:r w:rsidRPr="002D1B36">
        <w:rPr>
          <w:rFonts w:cstheme="minorHAnsi"/>
          <w:color w:val="000000"/>
        </w:rPr>
        <w:t>Die oberste Leitung muss</w:t>
      </w:r>
    </w:p>
    <w:p w:rsidR="00FE57EE" w:rsidRPr="002D1B36" w:rsidRDefault="00FE57EE" w:rsidP="002C7768">
      <w:pPr>
        <w:spacing w:after="120"/>
        <w:ind w:left="360"/>
        <w:rPr>
          <w:rFonts w:cstheme="minorHAnsi"/>
          <w:color w:val="000000"/>
        </w:rPr>
      </w:pPr>
      <w:r w:rsidRPr="002D1B36">
        <w:rPr>
          <w:rFonts w:cstheme="minorHAnsi"/>
          <w:color w:val="000000"/>
        </w:rPr>
        <w:t>a) sicherstellen, dass ihr regelmäßig über die Compliance-Risiken</w:t>
      </w:r>
    </w:p>
    <w:p w:rsidR="00FE57EE" w:rsidRPr="002D1B36" w:rsidRDefault="00FE57EE" w:rsidP="002C7768">
      <w:pPr>
        <w:spacing w:after="120"/>
        <w:ind w:left="360"/>
        <w:rPr>
          <w:rFonts w:cstheme="minorHAnsi"/>
          <w:color w:val="000000"/>
        </w:rPr>
      </w:pPr>
      <w:r w:rsidRPr="002D1B36">
        <w:rPr>
          <w:rFonts w:cstheme="minorHAnsi"/>
          <w:color w:val="000000"/>
        </w:rPr>
        <w:t>der Organisation berichtet wird, und</w:t>
      </w:r>
    </w:p>
    <w:p w:rsidR="00FE57EE" w:rsidRPr="002D1B36" w:rsidRDefault="00FE57EE" w:rsidP="002C7768">
      <w:pPr>
        <w:spacing w:after="120"/>
        <w:ind w:left="360"/>
        <w:rPr>
          <w:rFonts w:cstheme="minorHAnsi"/>
          <w:color w:val="000000"/>
        </w:rPr>
      </w:pPr>
      <w:r w:rsidRPr="002D1B36">
        <w:rPr>
          <w:rFonts w:cstheme="minorHAnsi"/>
          <w:color w:val="000000"/>
        </w:rPr>
        <w:t>b) die spezifischen Compliance-Risiken der Organisation</w:t>
      </w:r>
    </w:p>
    <w:p w:rsidR="00FE57EE" w:rsidRPr="002D1B36" w:rsidRDefault="00FE57EE" w:rsidP="002C7768">
      <w:pPr>
        <w:spacing w:after="120"/>
        <w:ind w:left="360"/>
        <w:rPr>
          <w:rFonts w:cstheme="minorHAnsi"/>
          <w:color w:val="000000"/>
        </w:rPr>
      </w:pPr>
      <w:r w:rsidRPr="002D1B36">
        <w:rPr>
          <w:rFonts w:cstheme="minorHAnsi"/>
          <w:color w:val="000000"/>
        </w:rPr>
        <w:t>regelmäßig bewerten und Vorbeugungsmaßnahmen ableiten.</w:t>
      </w:r>
    </w:p>
    <w:p w:rsidR="00FE57EE" w:rsidRPr="002D1B36" w:rsidRDefault="00FE57EE" w:rsidP="002C7768">
      <w:pPr>
        <w:spacing w:after="120"/>
        <w:rPr>
          <w:rFonts w:cstheme="minorHAnsi"/>
          <w:b/>
          <w:color w:val="000000"/>
        </w:rPr>
      </w:pPr>
    </w:p>
    <w:p w:rsidR="00FE57EE" w:rsidRPr="002D1B36" w:rsidRDefault="00FE57EE" w:rsidP="002C7768">
      <w:pPr>
        <w:spacing w:after="120"/>
        <w:rPr>
          <w:rFonts w:cstheme="minorHAnsi"/>
          <w:b/>
          <w:color w:val="000000"/>
        </w:rPr>
      </w:pPr>
      <w:r w:rsidRPr="002D1B36">
        <w:rPr>
          <w:rFonts w:cstheme="minorHAnsi"/>
          <w:b/>
          <w:color w:val="000000"/>
        </w:rPr>
        <w:t>Die Risikoanalyse wird dokumentiert.</w:t>
      </w: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pStyle w:val="berschrift1"/>
        <w:rPr>
          <w:rFonts w:cstheme="minorHAnsi"/>
          <w:sz w:val="20"/>
        </w:rPr>
      </w:pPr>
      <w:r w:rsidRPr="002D1B36">
        <w:rPr>
          <w:rFonts w:cstheme="minorHAnsi"/>
          <w:sz w:val="20"/>
        </w:rPr>
        <w:t>Rechtskataster und Incidentliste</w:t>
      </w:r>
    </w:p>
    <w:p w:rsidR="00FE57EE" w:rsidRPr="002D1B36" w:rsidRDefault="00FE57EE" w:rsidP="002C7768">
      <w:pPr>
        <w:spacing w:after="120"/>
        <w:rPr>
          <w:rFonts w:cstheme="minorHAnsi"/>
          <w:color w:val="000000"/>
        </w:rPr>
      </w:pPr>
      <w:r w:rsidRPr="002D1B36">
        <w:rPr>
          <w:rFonts w:cstheme="minorHAnsi"/>
          <w:color w:val="000000"/>
        </w:rPr>
        <w:t xml:space="preserve">Der Rechtskataster legt die Compliance-Risikobereiche fest. </w:t>
      </w:r>
    </w:p>
    <w:p w:rsidR="00FE57EE" w:rsidRPr="002D1B36" w:rsidRDefault="00FE57EE" w:rsidP="002C7768">
      <w:pPr>
        <w:spacing w:after="120"/>
        <w:rPr>
          <w:rFonts w:cstheme="minorHAnsi"/>
          <w:color w:val="000000"/>
        </w:rPr>
      </w:pPr>
      <w:r w:rsidRPr="002D1B36">
        <w:rPr>
          <w:rFonts w:cstheme="minorHAnsi"/>
          <w:color w:val="000000"/>
        </w:rPr>
        <w:t>Der Rechtskataster nennt wesentliche Risikobereiche, in denen es zu Rechtsverstößen kommen kann. Da der Rechtskataster abhängig von Branchen, Markt, Organisationsstruktur und Unternehmensentwicklung stark variieren kann, wird er permanent entwickelt, beobachtet und überwacht.</w:t>
      </w:r>
    </w:p>
    <w:p w:rsidR="00FE57EE" w:rsidRPr="002D1B36" w:rsidRDefault="00FE57EE" w:rsidP="002C7768">
      <w:pPr>
        <w:spacing w:after="120"/>
        <w:rPr>
          <w:rFonts w:cstheme="minorHAnsi"/>
          <w:color w:val="000000"/>
        </w:rPr>
      </w:pPr>
      <w:r w:rsidRPr="002D1B36">
        <w:rPr>
          <w:rFonts w:cstheme="minorHAnsi"/>
          <w:color w:val="000000"/>
        </w:rPr>
        <w:t>Die Incident-Liste führt Buch über etwaige Regelverstöße.</w:t>
      </w:r>
    </w:p>
    <w:p w:rsidR="00FE57EE" w:rsidRPr="002D1B36" w:rsidRDefault="00FE57EE" w:rsidP="002C7768">
      <w:pPr>
        <w:spacing w:after="12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spacing w:after="120"/>
        <w:rPr>
          <w:rFonts w:cstheme="minorHAnsi"/>
        </w:rPr>
      </w:pPr>
    </w:p>
    <w:p w:rsidR="00FE57EE" w:rsidRPr="002D1B36" w:rsidRDefault="00FE57EE" w:rsidP="002C7768">
      <w:pPr>
        <w:pStyle w:val="berschrift1"/>
        <w:rPr>
          <w:rFonts w:cstheme="minorHAnsi"/>
          <w:sz w:val="20"/>
        </w:rPr>
      </w:pPr>
      <w:r w:rsidRPr="002D1B36">
        <w:rPr>
          <w:rFonts w:cstheme="minorHAnsi"/>
          <w:sz w:val="20"/>
        </w:rPr>
        <w:t>System von Freigaben, Genehmigungen und Berechtigungen</w:t>
      </w:r>
    </w:p>
    <w:p w:rsidR="00FE57EE" w:rsidRPr="002D1B36" w:rsidRDefault="00FE57EE" w:rsidP="002C7768">
      <w:pPr>
        <w:spacing w:after="120"/>
        <w:rPr>
          <w:rFonts w:cstheme="minorHAnsi"/>
        </w:rPr>
      </w:pPr>
      <w:r w:rsidRPr="002D1B36">
        <w:rPr>
          <w:rFonts w:cstheme="minorHAnsi"/>
        </w:rPr>
        <w:t>Die Organisation nutzt ein System von Berechtigungen für Freigaben und Genehmigungen, das geeignet ist, Verstöße gegen Compliance-Anforderungen zu vermeiden. Die geltenden Freigabegrenzen, Genehmigungserfordernisse und die Notwendigkeit des Zusammenwirkens mehrerer Personen für die Durchführung compliance-relevanter Vorgänge werden dokumentiert und innerhalb der Organisation bekannt gemacht.</w:t>
      </w:r>
    </w:p>
    <w:p w:rsidR="00FE57EE" w:rsidRPr="002D1B36" w:rsidRDefault="00FE57EE" w:rsidP="002C7768">
      <w:pPr>
        <w:spacing w:after="120"/>
        <w:rPr>
          <w:rFonts w:cstheme="minorHAnsi"/>
        </w:rPr>
      </w:pPr>
    </w:p>
    <w:p w:rsidR="00FE57EE" w:rsidRPr="002D1B36" w:rsidRDefault="00FE57EE" w:rsidP="00FE57EE">
      <w:pPr>
        <w:pStyle w:val="Listenabsatz"/>
        <w:numPr>
          <w:ilvl w:val="0"/>
          <w:numId w:val="6"/>
        </w:numPr>
        <w:spacing w:after="120"/>
        <w:rPr>
          <w:rFonts w:cstheme="minorHAnsi"/>
          <w:b/>
          <w:color w:val="000000"/>
        </w:rPr>
      </w:pPr>
      <w:r w:rsidRPr="002D1B36">
        <w:rPr>
          <w:rFonts w:cstheme="minorHAnsi"/>
          <w:b/>
          <w:color w:val="000000"/>
        </w:rPr>
        <w:t>Korrektur- und Vorbeugungsmaßnahmen</w:t>
      </w:r>
    </w:p>
    <w:p w:rsidR="00FE57EE" w:rsidRPr="002D1B36" w:rsidRDefault="00FE57EE" w:rsidP="002C7768">
      <w:pPr>
        <w:spacing w:after="120"/>
        <w:ind w:firstLine="360"/>
        <w:rPr>
          <w:rFonts w:cstheme="minorHAnsi"/>
          <w:color w:val="000000"/>
        </w:rPr>
      </w:pPr>
      <w:r w:rsidRPr="002D1B36">
        <w:rPr>
          <w:rFonts w:cstheme="minorHAnsi"/>
          <w:color w:val="000000"/>
        </w:rPr>
        <w:t>Die Organisation muss</w:t>
      </w:r>
    </w:p>
    <w:p w:rsidR="00FE57EE" w:rsidRPr="002D1B36" w:rsidRDefault="00FE57EE" w:rsidP="00FE57EE">
      <w:pPr>
        <w:pStyle w:val="Listenabsatz"/>
        <w:numPr>
          <w:ilvl w:val="0"/>
          <w:numId w:val="7"/>
        </w:numPr>
        <w:spacing w:after="120"/>
        <w:rPr>
          <w:rFonts w:cstheme="minorHAnsi"/>
          <w:color w:val="000000"/>
        </w:rPr>
      </w:pPr>
      <w:r w:rsidRPr="002D1B36">
        <w:rPr>
          <w:rFonts w:cstheme="minorHAnsi"/>
          <w:color w:val="000000"/>
        </w:rPr>
        <w:t>die für sie aufgrund ihrer Aktivitäten (z.B. Dienstleistungen, Produkte, geographische Regionen) spezifisch anwendbaren Compliance-Anforderungen systematisch analysieren und identifizieren und das Verfahren hierfür dokumentieren,</w:t>
      </w:r>
    </w:p>
    <w:p w:rsidR="00FE57EE" w:rsidRPr="002D1B36" w:rsidRDefault="00FE57EE" w:rsidP="00FE57EE">
      <w:pPr>
        <w:pStyle w:val="Listenabsatz"/>
        <w:numPr>
          <w:ilvl w:val="0"/>
          <w:numId w:val="7"/>
        </w:numPr>
        <w:spacing w:after="120"/>
        <w:rPr>
          <w:rFonts w:cstheme="minorHAnsi"/>
          <w:color w:val="000000"/>
        </w:rPr>
      </w:pPr>
      <w:r w:rsidRPr="002D1B36">
        <w:rPr>
          <w:rFonts w:cstheme="minorHAnsi"/>
          <w:color w:val="000000"/>
        </w:rPr>
        <w:t>Änderungen der spezifisch anwendbaren Compliance-Anforderungen sowie die Auswirkungen dieser Änderungen auf die Organisation laufend überwachen,</w:t>
      </w:r>
    </w:p>
    <w:p w:rsidR="00FE57EE" w:rsidRPr="002D1B36" w:rsidRDefault="00FE57EE" w:rsidP="00FE57EE">
      <w:pPr>
        <w:pStyle w:val="Listenabsatz"/>
        <w:numPr>
          <w:ilvl w:val="0"/>
          <w:numId w:val="7"/>
        </w:numPr>
        <w:spacing w:after="120"/>
        <w:rPr>
          <w:rFonts w:cstheme="minorHAnsi"/>
          <w:color w:val="000000"/>
        </w:rPr>
      </w:pPr>
      <w:r w:rsidRPr="002D1B36">
        <w:rPr>
          <w:rFonts w:cstheme="minorHAnsi"/>
          <w:color w:val="000000"/>
        </w:rPr>
        <w:t>die für sie spezifisch anwendbaren Compliance-Anforderungen dokumentieren und verfügbar machen und</w:t>
      </w:r>
    </w:p>
    <w:p w:rsidR="00FE57EE" w:rsidRPr="002D1B36" w:rsidRDefault="00FE57EE" w:rsidP="00FE57EE">
      <w:pPr>
        <w:pStyle w:val="Listenabsatz"/>
        <w:numPr>
          <w:ilvl w:val="0"/>
          <w:numId w:val="7"/>
        </w:numPr>
        <w:spacing w:after="120"/>
        <w:rPr>
          <w:rFonts w:cstheme="minorHAnsi"/>
          <w:color w:val="000000"/>
        </w:rPr>
      </w:pPr>
      <w:r w:rsidRPr="002D1B36">
        <w:rPr>
          <w:rFonts w:cstheme="minorHAnsi"/>
          <w:color w:val="000000"/>
        </w:rPr>
        <w:t>sicherstellen, dass alle Betroffenen über die anwendbaren Compliance-Anforderungen informiert sind, und</w:t>
      </w:r>
    </w:p>
    <w:p w:rsidR="00FE57EE" w:rsidRPr="002D1B36" w:rsidRDefault="00FE57EE" w:rsidP="00FE57EE">
      <w:pPr>
        <w:pStyle w:val="Listenabsatz"/>
        <w:numPr>
          <w:ilvl w:val="0"/>
          <w:numId w:val="7"/>
        </w:numPr>
        <w:spacing w:after="120"/>
        <w:rPr>
          <w:rFonts w:cstheme="minorHAnsi"/>
          <w:color w:val="000000"/>
        </w:rPr>
      </w:pPr>
      <w:r w:rsidRPr="002D1B36">
        <w:rPr>
          <w:rFonts w:cstheme="minorHAnsi"/>
          <w:color w:val="000000"/>
        </w:rPr>
        <w:t>die Dokumentation der für sie spezifisch anwendbaren Compliance-Anforderungen laufend aktualisieren.</w:t>
      </w:r>
    </w:p>
    <w:p w:rsidR="00FE57EE" w:rsidRPr="002D1B36" w:rsidRDefault="00FE57EE" w:rsidP="002C7768">
      <w:pPr>
        <w:spacing w:after="120"/>
        <w:rPr>
          <w:rFonts w:cstheme="minorHAnsi"/>
        </w:rPr>
      </w:pPr>
    </w:p>
    <w:p w:rsidR="00FE57EE" w:rsidRPr="002D1B36" w:rsidRDefault="00FE57EE" w:rsidP="00FE57EE">
      <w:pPr>
        <w:pStyle w:val="Listenabsatz"/>
        <w:numPr>
          <w:ilvl w:val="0"/>
          <w:numId w:val="6"/>
        </w:numPr>
        <w:spacing w:after="120"/>
        <w:rPr>
          <w:rFonts w:cstheme="minorHAnsi"/>
          <w:b/>
        </w:rPr>
      </w:pPr>
      <w:r w:rsidRPr="002D1B36">
        <w:rPr>
          <w:rFonts w:cstheme="minorHAnsi"/>
          <w:b/>
        </w:rPr>
        <w:t>Prozesse bei Interessenkonflikte</w:t>
      </w:r>
    </w:p>
    <w:p w:rsidR="00FE57EE" w:rsidRPr="002D1B36" w:rsidRDefault="00FE57EE" w:rsidP="002C7768">
      <w:pPr>
        <w:spacing w:after="120"/>
        <w:ind w:left="360"/>
        <w:rPr>
          <w:rFonts w:cstheme="minorHAnsi"/>
        </w:rPr>
      </w:pPr>
      <w:r w:rsidRPr="002D1B36">
        <w:rPr>
          <w:rFonts w:cstheme="minorHAnsi"/>
        </w:rPr>
        <w:t xml:space="preserve">Die Organisation verfügt über Prozesse, mit denen mögliche und aufgetretene compliance-relevante Interessenskonflikte identifiziert werden können. Sie werden Betroffenen Maßgaben an die Hand geben, wie mit möglichen oder aufgetretenen, compliance-relevanten Interessenskonflikten umzugehen ist. </w:t>
      </w:r>
    </w:p>
    <w:p w:rsidR="00FE57EE" w:rsidRPr="002D1B36" w:rsidRDefault="00FE57EE" w:rsidP="002C7768">
      <w:pPr>
        <w:spacing w:after="120"/>
        <w:ind w:left="360"/>
        <w:rPr>
          <w:rFonts w:cstheme="minorHAnsi"/>
        </w:rPr>
      </w:pPr>
      <w:r w:rsidRPr="002D1B36">
        <w:rPr>
          <w:rFonts w:cstheme="minorHAnsi"/>
        </w:rPr>
        <w:t xml:space="preserve">Dies gilt auch hinsichtlich von Konflikten zwischen den Interessen der Organisation einerseits und den Interessen von Kunden oder Nutzern andererseits. Die Organisation stellt sicher, dass angemessene Funktionstrennungen bestehen, die zur Vermeidung von compliance-relevanten Interessenskonflikten erforderlich sind.  </w:t>
      </w:r>
    </w:p>
    <w:p w:rsidR="00FE57EE" w:rsidRPr="002D1B36" w:rsidRDefault="00FE57EE" w:rsidP="002C7768">
      <w:pPr>
        <w:spacing w:after="120"/>
        <w:rPr>
          <w:rFonts w:cstheme="minorHAnsi"/>
        </w:rPr>
      </w:pPr>
    </w:p>
    <w:p w:rsidR="00FE57EE" w:rsidRPr="002D1B36" w:rsidRDefault="00FE57EE" w:rsidP="00FE57EE">
      <w:pPr>
        <w:pStyle w:val="Listenabsatz"/>
        <w:numPr>
          <w:ilvl w:val="0"/>
          <w:numId w:val="6"/>
        </w:numPr>
        <w:spacing w:after="120"/>
        <w:rPr>
          <w:rFonts w:cstheme="minorHAnsi"/>
          <w:b/>
        </w:rPr>
      </w:pPr>
      <w:r w:rsidRPr="002D1B36">
        <w:rPr>
          <w:rFonts w:cstheme="minorHAnsi"/>
          <w:b/>
        </w:rPr>
        <w:t>Prozesse der Eskalation bei kritischen Aktivitäten</w:t>
      </w:r>
    </w:p>
    <w:p w:rsidR="00FE57EE" w:rsidRPr="002D1B36" w:rsidRDefault="00FE57EE" w:rsidP="002C7768">
      <w:pPr>
        <w:spacing w:after="120"/>
        <w:ind w:left="360"/>
        <w:rPr>
          <w:rFonts w:cstheme="minorHAnsi"/>
        </w:rPr>
      </w:pPr>
      <w:r w:rsidRPr="002D1B36">
        <w:rPr>
          <w:rFonts w:cstheme="minorHAnsi"/>
        </w:rPr>
        <w:t>Die Auflösung bereits entstandener sowie die Verhinderung zu befürchtender Non-Compliance-Situationen ist im Fokus dieses Prozesses. Das Ziel dabei ist es, kritische Aktivitäten zu eskalieren. Dies bedeutet, dass derartige Aktivitäten transparent gemacht und zeitnah einer verantwortlichen Instanz zum Treffen regulierender Entscheidungen zwingend vorgelegt bzw. kommuniziert werden.</w:t>
      </w:r>
    </w:p>
    <w:p w:rsidR="00FE57EE" w:rsidRPr="002D1B36" w:rsidRDefault="00FE57EE" w:rsidP="002C7768">
      <w:pPr>
        <w:spacing w:after="120"/>
        <w:rPr>
          <w:rFonts w:cstheme="minorHAnsi"/>
        </w:rPr>
      </w:pPr>
    </w:p>
    <w:p w:rsidR="00FE57EE" w:rsidRPr="002D1B36" w:rsidRDefault="00FE57EE" w:rsidP="00FE57EE">
      <w:pPr>
        <w:pStyle w:val="Listenabsatz"/>
        <w:numPr>
          <w:ilvl w:val="0"/>
          <w:numId w:val="6"/>
        </w:numPr>
        <w:spacing w:after="120"/>
        <w:rPr>
          <w:rFonts w:cstheme="minorHAnsi"/>
          <w:b/>
        </w:rPr>
      </w:pPr>
      <w:r w:rsidRPr="002D1B36">
        <w:rPr>
          <w:rFonts w:cstheme="minorHAnsi"/>
          <w:b/>
        </w:rPr>
        <w:t>Prozesse des Umgangs mit Ausnahmesituationen</w:t>
      </w:r>
    </w:p>
    <w:p w:rsidR="00FE57EE" w:rsidRPr="002D1B36" w:rsidRDefault="00FE57EE" w:rsidP="002C7768">
      <w:pPr>
        <w:spacing w:after="120"/>
        <w:ind w:left="360"/>
        <w:rPr>
          <w:rFonts w:cstheme="minorHAnsi"/>
        </w:rPr>
      </w:pPr>
      <w:r w:rsidRPr="002D1B36">
        <w:rPr>
          <w:rFonts w:cstheme="minorHAnsi"/>
        </w:rPr>
        <w:t xml:space="preserve">Im Mittelpunkt steht die Eintrittsmöglichkeit schlimmer Ereignisse mit erheblicher geschäftskritischer Bedeutung für das Unternehmen. Wir haben für solche Szenarien Abläufe zum Zwecke der Aufklärung und Schadensbegrenzung entwickelt.  </w:t>
      </w:r>
    </w:p>
    <w:p w:rsidR="00FE57EE" w:rsidRPr="002D1B36" w:rsidRDefault="00FE57EE" w:rsidP="002C7768">
      <w:pPr>
        <w:spacing w:after="120"/>
        <w:ind w:left="360"/>
        <w:rPr>
          <w:rFonts w:cstheme="minorHAnsi"/>
        </w:rPr>
      </w:pPr>
    </w:p>
    <w:p w:rsidR="00FE57EE" w:rsidRPr="002D1B36" w:rsidRDefault="00FE57EE" w:rsidP="002C7768">
      <w:pPr>
        <w:spacing w:after="120"/>
        <w:ind w:left="360"/>
        <w:rPr>
          <w:rFonts w:cstheme="minorHAnsi"/>
        </w:rPr>
      </w:pPr>
    </w:p>
    <w:p w:rsidR="00FE57EE" w:rsidRPr="002D1B36" w:rsidRDefault="00FE57EE" w:rsidP="002C7768">
      <w:pPr>
        <w:spacing w:after="120"/>
        <w:ind w:left="360"/>
        <w:rPr>
          <w:rFonts w:cstheme="minorHAnsi"/>
        </w:rPr>
      </w:pPr>
    </w:p>
    <w:p w:rsidR="00FE57EE" w:rsidRPr="002D1B36" w:rsidRDefault="00FE57EE" w:rsidP="002C7768">
      <w:pPr>
        <w:spacing w:after="120"/>
        <w:ind w:left="360"/>
        <w:rPr>
          <w:rFonts w:cstheme="minorHAnsi"/>
        </w:rPr>
      </w:pPr>
    </w:p>
    <w:p w:rsidR="00FE57EE" w:rsidRPr="002D1B36" w:rsidRDefault="00FE57EE" w:rsidP="002C7768">
      <w:pPr>
        <w:spacing w:after="120"/>
        <w:rPr>
          <w:rFonts w:cstheme="minorHAnsi"/>
        </w:rPr>
      </w:pPr>
      <w:r w:rsidRPr="002D1B36">
        <w:rPr>
          <w:rFonts w:cstheme="minorHAnsi"/>
        </w:rPr>
        <w:t xml:space="preserve">  </w:t>
      </w:r>
    </w:p>
    <w:p w:rsidR="00FE57EE" w:rsidRPr="002D1B36" w:rsidRDefault="00FE57EE" w:rsidP="002C7768">
      <w:pPr>
        <w:pStyle w:val="berschrift1"/>
        <w:rPr>
          <w:rFonts w:cstheme="minorHAnsi"/>
          <w:sz w:val="20"/>
        </w:rPr>
      </w:pPr>
      <w:r w:rsidRPr="002D1B36">
        <w:rPr>
          <w:rFonts w:cstheme="minorHAnsi"/>
          <w:sz w:val="20"/>
        </w:rPr>
        <w:t>Beschwerdeverfahren / Whistleblower</w:t>
      </w:r>
    </w:p>
    <w:p w:rsidR="00FE57EE" w:rsidRPr="002D1B36" w:rsidRDefault="00FE57EE" w:rsidP="002C7768">
      <w:pPr>
        <w:spacing w:after="120"/>
        <w:rPr>
          <w:rFonts w:cstheme="minorHAnsi"/>
        </w:rPr>
      </w:pPr>
      <w:r w:rsidRPr="002D1B36">
        <w:rPr>
          <w:rFonts w:cstheme="minorHAnsi"/>
        </w:rPr>
        <w:t xml:space="preserve">Jeder Stakeholder, der Fragen hat oder nicht sicher ist, ob eine Situation im Widerspruch zu dieser Richtlinie steht, sollte sich an uns wenden. </w:t>
      </w:r>
    </w:p>
    <w:p w:rsidR="00FE57EE" w:rsidRPr="002D1B36" w:rsidRDefault="00FE57EE" w:rsidP="002C7768">
      <w:pPr>
        <w:spacing w:after="120"/>
        <w:rPr>
          <w:rFonts w:cstheme="minorHAnsi"/>
        </w:rPr>
      </w:pPr>
      <w:r w:rsidRPr="002D1B36">
        <w:rPr>
          <w:rFonts w:cstheme="minorHAnsi"/>
        </w:rPr>
        <w:t xml:space="preserve">Unsere Mitarbeiter können mit ihrem Vorgesetzten, einem Vertreter der Personalabteilung sprechen. Arbeitssuchende, Kunden und Lieferanten sollten sich an ihren XXXX-Ansprechpartner wenden. </w:t>
      </w:r>
    </w:p>
    <w:p w:rsidR="00FE57EE" w:rsidRPr="002D1B36" w:rsidRDefault="00FE57EE" w:rsidP="002C7768">
      <w:pPr>
        <w:spacing w:after="120"/>
        <w:rPr>
          <w:rFonts w:cstheme="minorHAnsi"/>
        </w:rPr>
      </w:pPr>
      <w:r w:rsidRPr="002D1B36">
        <w:rPr>
          <w:rFonts w:cstheme="minorHAnsi"/>
        </w:rPr>
        <w:t xml:space="preserve">Die Meldung von (mutmaßlichen) Verstößen können von jedem Mitarbeiter, Kandidaten oder anderen Stakeholdern, der einen Verdacht auf einen Verstoß gegen diese Richtlinien hat oder miterlebt hat, kann direkt über unsere Webseite </w:t>
      </w:r>
      <w:hyperlink r:id="rId9" w:history="1">
        <w:r w:rsidRPr="002D1B36">
          <w:rPr>
            <w:rStyle w:val="Hyperlink"/>
            <w:rFonts w:cstheme="minorHAnsi"/>
          </w:rPr>
          <w:t>www.XXXX.de</w:t>
        </w:r>
      </w:hyperlink>
      <w:r w:rsidRPr="002D1B36">
        <w:rPr>
          <w:rFonts w:cstheme="minorHAnsi"/>
        </w:rPr>
        <w:t xml:space="preserve"> an den Compliance Beauftragten erfolgen.</w:t>
      </w:r>
    </w:p>
    <w:p w:rsidR="00FE57EE" w:rsidRPr="002D1B36" w:rsidRDefault="00FE57EE" w:rsidP="002C7768">
      <w:pPr>
        <w:tabs>
          <w:tab w:val="num" w:pos="720"/>
        </w:tabs>
        <w:spacing w:after="120"/>
        <w:rPr>
          <w:rFonts w:cstheme="minorHAnsi"/>
        </w:rPr>
      </w:pPr>
      <w:r w:rsidRPr="002D1B36">
        <w:rPr>
          <w:rFonts w:cstheme="minorHAnsi"/>
        </w:rPr>
        <w:t xml:space="preserve">Die Meldungen können schriftlich über das dort angebotene </w:t>
      </w:r>
      <w:r w:rsidRPr="002D1B36">
        <w:rPr>
          <w:rFonts w:cstheme="minorHAnsi"/>
          <w:b/>
          <w:bCs/>
        </w:rPr>
        <w:t xml:space="preserve">Online-System </w:t>
      </w:r>
      <w:r w:rsidRPr="002D1B36">
        <w:rPr>
          <w:rFonts w:cstheme="minorHAnsi"/>
          <w:bCs/>
        </w:rPr>
        <w:t xml:space="preserve">erfolgen. </w:t>
      </w:r>
      <w:r w:rsidRPr="002D1B36">
        <w:rPr>
          <w:rFonts w:cstheme="minorHAnsi"/>
        </w:rPr>
        <w:t>Im Sinne der Whistleblower-Regelung (EU-Richtlinie zum Schutz von Hinweisgebern) werden die Melder von Missständen geschützt. Whistleblower sind für den Erhalt einer offenen und transparenten Gesellschaft besonders wichtig, da sie den Mut aufbringen, Missstände aufzudecken.</w:t>
      </w:r>
    </w:p>
    <w:p w:rsidR="00FE57EE" w:rsidRPr="002D1B36" w:rsidRDefault="00FE57EE" w:rsidP="002C7768">
      <w:pPr>
        <w:tabs>
          <w:tab w:val="num" w:pos="720"/>
        </w:tabs>
        <w:spacing w:after="120"/>
        <w:rPr>
          <w:rFonts w:cstheme="minorHAnsi"/>
        </w:rPr>
      </w:pPr>
      <w:r w:rsidRPr="002D1B36">
        <w:rPr>
          <w:rFonts w:cstheme="minorHAnsi"/>
        </w:rPr>
        <w:t xml:space="preserve">Die über die das Online-Beschwerdesystem erhaltenen Berichte werden an den zuständigen CMS-Beauftragten weitergeleitet, der sicherstellt, dass jeder Bericht schnell, angemessen und rechtmäßig bearbeitet wird. Alle Bedenken werden vertraulich und mit der absoluten Sicherheit behandelt, dass es keine Vergeltungsmaßnahmen gegen Personen geben wird, die in gutem Glauben eine Beschwerde einreichen. </w:t>
      </w:r>
    </w:p>
    <w:p w:rsidR="00FE57EE" w:rsidRPr="002D1B36" w:rsidRDefault="00FE57EE" w:rsidP="002C7768">
      <w:pPr>
        <w:tabs>
          <w:tab w:val="num" w:pos="720"/>
        </w:tabs>
        <w:spacing w:after="120"/>
        <w:rPr>
          <w:rFonts w:cstheme="minorHAnsi"/>
        </w:rPr>
      </w:pPr>
      <w:r w:rsidRPr="002D1B36">
        <w:rPr>
          <w:rFonts w:cstheme="minorHAnsi"/>
        </w:rPr>
        <w:t>Obwohl wir meldende Personen ermutigen, ihre Identität mitzuteilen (da die Kommunikation mit ihnen jede Untersuchung erheblich erleichtert), können Berichte auch anonym eingereicht werden. Bei nachgewiesenem schwerwiegendem Fehlverhalten wird das Management unverzüglich und angemessen handeln.</w:t>
      </w:r>
    </w:p>
    <w:p w:rsidR="00FE57EE" w:rsidRPr="002D1B36" w:rsidRDefault="00FE57EE" w:rsidP="002C7768">
      <w:pPr>
        <w:tabs>
          <w:tab w:val="num" w:pos="720"/>
        </w:tabs>
        <w:spacing w:after="120"/>
        <w:rPr>
          <w:rFonts w:cstheme="minorHAnsi"/>
        </w:rPr>
      </w:pPr>
      <w:r w:rsidRPr="002D1B36">
        <w:rPr>
          <w:rFonts w:cstheme="minorHAnsi"/>
        </w:rPr>
        <w:t>Wir haben hierzu eine Verfahrensanweisung erstellt und führen eine Incident-Liste.</w:t>
      </w: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pStyle w:val="berschrift1"/>
        <w:rPr>
          <w:rFonts w:cstheme="minorHAnsi"/>
          <w:sz w:val="20"/>
        </w:rPr>
      </w:pPr>
      <w:r w:rsidRPr="002D1B36">
        <w:rPr>
          <w:rFonts w:cstheme="minorHAnsi"/>
          <w:sz w:val="20"/>
        </w:rPr>
        <w:t>Schulungen</w:t>
      </w:r>
    </w:p>
    <w:p w:rsidR="00FE57EE" w:rsidRPr="002D1B36" w:rsidRDefault="00FE57EE" w:rsidP="002C7768">
      <w:pPr>
        <w:spacing w:after="120"/>
        <w:rPr>
          <w:rFonts w:cstheme="minorHAnsi"/>
          <w:b/>
        </w:rPr>
      </w:pPr>
      <w:r w:rsidRPr="002D1B36">
        <w:rPr>
          <w:rFonts w:cstheme="minorHAnsi"/>
          <w:b/>
        </w:rPr>
        <w:t xml:space="preserve">Schulungen zur Verbesserung des Verständnisses von Arbeitsbedingungen, Arbeitssicherheit und Menschenrechte </w:t>
      </w:r>
    </w:p>
    <w:p w:rsidR="00FE57EE" w:rsidRPr="002D1B36" w:rsidRDefault="00FE57EE" w:rsidP="002C7768">
      <w:pPr>
        <w:spacing w:after="120"/>
        <w:rPr>
          <w:rFonts w:cstheme="minorHAnsi"/>
        </w:rPr>
      </w:pPr>
      <w:r w:rsidRPr="002D1B36">
        <w:rPr>
          <w:rFonts w:cstheme="minorHAnsi"/>
        </w:rPr>
        <w:t xml:space="preserve">Wir bieten im Rahmen unseres </w:t>
      </w:r>
      <w:r w:rsidRPr="002D1B36">
        <w:rPr>
          <w:rFonts w:cstheme="minorHAnsi"/>
          <w:b/>
        </w:rPr>
        <w:t>Compliance Management Systems</w:t>
      </w:r>
      <w:r w:rsidRPr="002D1B36">
        <w:rPr>
          <w:rFonts w:cstheme="minorHAnsi"/>
        </w:rPr>
        <w:t xml:space="preserve"> Schulungen zur Verbesserung des Verständnisses von Arbeitsbedingungen, Arbeitssicherheit und Menschenrechte an. Die Schulungen sollen das Bewusstsein für die Themen schärfen, damit bestimmte Funktionen Probleme identifizieren und darauf reagieren können, auf die sie bei ihren täglichen Aktivitäten stoßen. Die Schulung kann funktionsspezifisch (z. B. Schulung für Einkäufer, Manager usw.) oder themenspezifisch sein.</w:t>
      </w:r>
    </w:p>
    <w:p w:rsidR="00FE57EE" w:rsidRPr="002D1B36" w:rsidRDefault="00FE57EE" w:rsidP="002C7768">
      <w:pPr>
        <w:spacing w:after="120"/>
        <w:rPr>
          <w:rFonts w:cstheme="minorHAnsi"/>
          <w:color w:val="000000"/>
        </w:rPr>
      </w:pPr>
      <w:r w:rsidRPr="002D1B36">
        <w:rPr>
          <w:rFonts w:cstheme="minorHAnsi"/>
          <w:color w:val="000000"/>
        </w:rPr>
        <w:t>Das einwandfreie Funktionieren des Compliance-Systems setzt voraus, dass die Mitarbeitenden des Unternehmens den Code of Conduct, die Geschäftsrichtlinie Arbeitsbedingungen und Menschenrechte und die Weisungen kennen und in der Lage sind, das Regelwerk im Alltag anzuwenden. Dies erfordert die regelmäßige Durchführung von Compliance-Schulungen.</w:t>
      </w:r>
    </w:p>
    <w:p w:rsidR="00FE57EE" w:rsidRPr="002D1B36" w:rsidRDefault="00FE57EE" w:rsidP="002C7768">
      <w:pPr>
        <w:spacing w:after="120"/>
        <w:rPr>
          <w:rFonts w:cstheme="minorHAnsi"/>
          <w:color w:val="000000"/>
        </w:rPr>
      </w:pPr>
      <w:r w:rsidRPr="002D1B36">
        <w:rPr>
          <w:rFonts w:cstheme="minorHAnsi"/>
          <w:color w:val="000000"/>
        </w:rPr>
        <w:t xml:space="preserve">Der Compliance Beauftragte schult die Mitglieder der Geschäftsleitung und der Führungsebenen. Inhalt dieser Schulungen sind der Code of Conduct, die Geschäftsrichtlinie Arbeitsbedingungen und Menschenrechte und die Weisungen. Diese Schulungen finden regelmäßig an größeren Anlässen insbesondere am jährlichen Management Meeting, statt. Zudem können Schulungen auch mit anderen Anlässen kombiniert werden, wie z.B. obligatorischen Führungsseminaren. </w:t>
      </w:r>
    </w:p>
    <w:p w:rsidR="00FE57EE" w:rsidRPr="002D1B36" w:rsidRDefault="00FE57EE" w:rsidP="002C7768">
      <w:pPr>
        <w:spacing w:after="120"/>
        <w:rPr>
          <w:rFonts w:cstheme="minorHAnsi"/>
          <w:color w:val="000000"/>
        </w:rPr>
      </w:pPr>
      <w:r w:rsidRPr="002D1B36">
        <w:rPr>
          <w:rFonts w:cstheme="minorHAnsi"/>
          <w:color w:val="000000"/>
        </w:rPr>
        <w:t xml:space="preserve">Es ist Aufgabe der GL- und Führungsmitglieder ihre Mitarbeitenden zu schulen. Die Schulungen erfolgen entlang der Führungsstufen, d.h. ein Vorgesetzter schult jeweils seine Direktunterstellten. Für neueintretende Mitarbeitende finden jährlich Einführungsschulungen durch den CCO statt. Das Schulungsmaterial wird den GL- und Führungsmitgliedern mindestens in deutscher und englischer Sprache zur Vervielfältigung zur Verfügung gestellt. </w:t>
      </w:r>
    </w:p>
    <w:p w:rsidR="00FE57EE" w:rsidRPr="002D1B36" w:rsidRDefault="00FE57EE" w:rsidP="002C7768">
      <w:pPr>
        <w:spacing w:after="120"/>
        <w:rPr>
          <w:rFonts w:cstheme="minorHAnsi"/>
          <w:color w:val="000000"/>
        </w:rPr>
      </w:pPr>
      <w:r w:rsidRPr="002D1B36">
        <w:rPr>
          <w:rFonts w:cstheme="minorHAnsi"/>
          <w:color w:val="000000"/>
        </w:rPr>
        <w:t xml:space="preserve">Die Schulungen haben für alle Mitarbeitenden stattzufinden. Mitarbeitende ohne Internetzugang erhalten ein Compliance Booklet, in welchem der Code of Conduct, die Geschäftsrichtlinie Arbeitsbedingungen und Menschenrechte und eine Zusammenfassung der wichtigsten Weisungen enthalten sind. </w:t>
      </w:r>
    </w:p>
    <w:p w:rsidR="00FE57EE" w:rsidRPr="002D1B36" w:rsidRDefault="00FE57EE" w:rsidP="002C7768">
      <w:pPr>
        <w:spacing w:after="120"/>
        <w:rPr>
          <w:rFonts w:cstheme="minorHAnsi"/>
          <w:b/>
          <w:color w:val="000000"/>
        </w:rPr>
      </w:pPr>
      <w:r w:rsidRPr="002D1B36">
        <w:rPr>
          <w:rFonts w:cstheme="minorHAnsi"/>
          <w:b/>
          <w:color w:val="000000"/>
        </w:rPr>
        <w:t>Die Organisation muss</w:t>
      </w:r>
    </w:p>
    <w:p w:rsidR="00FE57EE" w:rsidRPr="002D1B36" w:rsidRDefault="00FE57EE" w:rsidP="002C7768">
      <w:pPr>
        <w:spacing w:after="120"/>
        <w:ind w:left="360"/>
        <w:rPr>
          <w:rFonts w:cstheme="minorHAnsi"/>
          <w:color w:val="000000"/>
        </w:rPr>
      </w:pPr>
      <w:r w:rsidRPr="002D1B36">
        <w:rPr>
          <w:rFonts w:cstheme="minorHAnsi"/>
          <w:color w:val="000000"/>
        </w:rPr>
        <w:t>a) den Schulungsbedarf systematisch ermitteln und auswerten, der für die Erlangung der notwendigen Kompetenzen zur Erfüllung der Compliance-Anforderungen erforderlich ist,</w:t>
      </w:r>
    </w:p>
    <w:p w:rsidR="00FE57EE" w:rsidRPr="002D1B36" w:rsidRDefault="00FE57EE" w:rsidP="002C7768">
      <w:pPr>
        <w:spacing w:after="120"/>
        <w:ind w:left="360"/>
        <w:rPr>
          <w:rFonts w:cstheme="minorHAnsi"/>
          <w:color w:val="000000"/>
        </w:rPr>
      </w:pPr>
      <w:r w:rsidRPr="002D1B36">
        <w:rPr>
          <w:rFonts w:cstheme="minorHAnsi"/>
          <w:color w:val="000000"/>
        </w:rPr>
        <w:t>b) erforderliche Compliance-Schulungen oder andere Maßnahmen durchführen, um diese Kompetenzen zu vermitteln,</w:t>
      </w:r>
    </w:p>
    <w:p w:rsidR="00FE57EE" w:rsidRPr="002D1B36" w:rsidRDefault="00FE57EE" w:rsidP="002C7768">
      <w:pPr>
        <w:spacing w:after="120"/>
        <w:ind w:left="360"/>
        <w:rPr>
          <w:rFonts w:cstheme="minorHAnsi"/>
          <w:color w:val="000000"/>
        </w:rPr>
      </w:pPr>
      <w:r w:rsidRPr="002D1B36">
        <w:rPr>
          <w:rFonts w:cstheme="minorHAnsi"/>
          <w:color w:val="000000"/>
        </w:rPr>
        <w:t>c) die Wirksamkeit der ergriffenen Maßnahmen beurteilen,</w:t>
      </w:r>
    </w:p>
    <w:p w:rsidR="00FE57EE" w:rsidRPr="002D1B36" w:rsidRDefault="00FE57EE" w:rsidP="002C7768">
      <w:pPr>
        <w:spacing w:after="120"/>
        <w:ind w:left="360"/>
        <w:rPr>
          <w:rFonts w:cstheme="minorHAnsi"/>
          <w:color w:val="000000"/>
        </w:rPr>
      </w:pPr>
      <w:r w:rsidRPr="002D1B36">
        <w:rPr>
          <w:rFonts w:cstheme="minorHAnsi"/>
          <w:color w:val="000000"/>
        </w:rPr>
        <w:t xml:space="preserve">d) das Verständnis für die Bedeutung der Erfüllung der Compliance-Anforderungen und das Bewusstsein für die möglichen Folgen von Compliance-Verstößen erzeugen und </w:t>
      </w:r>
    </w:p>
    <w:p w:rsidR="00FE57EE" w:rsidRPr="002D1B36" w:rsidRDefault="00FE57EE" w:rsidP="002C7768">
      <w:pPr>
        <w:spacing w:after="120"/>
        <w:ind w:left="360"/>
        <w:rPr>
          <w:rFonts w:cstheme="minorHAnsi"/>
        </w:rPr>
      </w:pPr>
      <w:r w:rsidRPr="002D1B36">
        <w:rPr>
          <w:rFonts w:cstheme="minorHAnsi"/>
          <w:color w:val="000000"/>
        </w:rPr>
        <w:t>e) geeignete Aufzeichnungen zu Ausbildung, Schulung, Fertigkeiten und Erfahrung sowie den anderen Maßnahmen zur Förderung der notwendigen Kompetenz führen.</w:t>
      </w:r>
      <w:r w:rsidRPr="002D1B36">
        <w:rPr>
          <w:rFonts w:cstheme="minorHAnsi"/>
        </w:rPr>
        <w:t xml:space="preserve"> </w:t>
      </w:r>
    </w:p>
    <w:p w:rsidR="00FE57EE" w:rsidRPr="002D1B36" w:rsidRDefault="00FE57EE" w:rsidP="002C7768">
      <w:pPr>
        <w:spacing w:after="120"/>
        <w:rPr>
          <w:rFonts w:cstheme="minorHAnsi"/>
          <w:color w:val="000000"/>
        </w:rPr>
      </w:pPr>
      <w:r w:rsidRPr="002D1B36">
        <w:rPr>
          <w:rFonts w:cstheme="minorHAnsi"/>
          <w:color w:val="000000"/>
        </w:rPr>
        <w:t>Das einwandfreie Funktionieren des Compliance-Systems setzt voraus, dass die Mitarbeitenden des Unternehmens den Code of Conduct, insbesondere die Geschäftsrichtlinie Arbeitsbedingungen und Menschenrechte und die Weisungen kennen und in der Lage sind, das Regelwerk im Alltag anzuwenden. Dies erfordert die regelmäßige Durchführung von Compliance-Schulungen.</w:t>
      </w:r>
    </w:p>
    <w:p w:rsidR="00FE57EE" w:rsidRPr="002D1B36" w:rsidRDefault="00FE57EE" w:rsidP="002C7768">
      <w:pPr>
        <w:spacing w:after="120"/>
        <w:rPr>
          <w:rFonts w:cstheme="minorHAnsi"/>
          <w:color w:val="000000"/>
        </w:rPr>
      </w:pPr>
      <w:r w:rsidRPr="002D1B36">
        <w:rPr>
          <w:rFonts w:cstheme="minorHAnsi"/>
          <w:color w:val="000000"/>
        </w:rPr>
        <w:t xml:space="preserve">Der Compliance Officer schult die Mitglieder der Geschäftsleitung und der Führungsebenen. Inhalt dieser Schulungen sind der Code of Conduct, die Geschäftsrichtlinie Arbeitsbedingungen und Menschenrechte und die Weisungen. Diese Schulungen finden regelmäßig an größeren Anlässen insbesondere am jährlichen Management Meeting, statt. Zudem können Schulungen auch mit anderen Anlässen kombiniert werden, wie z.B. obligatorischen Führungsseminaren. </w:t>
      </w:r>
    </w:p>
    <w:p w:rsidR="00FE57EE" w:rsidRPr="002D1B36" w:rsidRDefault="00FE57EE" w:rsidP="002C7768">
      <w:pPr>
        <w:spacing w:after="120"/>
        <w:rPr>
          <w:rFonts w:cstheme="minorHAnsi"/>
          <w:color w:val="000000"/>
        </w:rPr>
      </w:pPr>
      <w:r w:rsidRPr="002D1B36">
        <w:rPr>
          <w:rFonts w:cstheme="minorHAnsi"/>
          <w:color w:val="000000"/>
        </w:rPr>
        <w:t xml:space="preserve">Es ist Aufgabe der GL- und Führungsmitglieder ihre Mitarbeitenden zu schulen. Die Schulungen erfolgen entlang der Führungsstufen, d.h. ein Vorgesetzter schult jeweils seine Direktunterstellten. Für neueintretende Mitarbeitende finden jährlich Einführungsschulungen durch den CCO statt. Das Schulungsmaterial wird den GL- und Führungsmitgliedern mindestens in deutscher und englischer Sprache zur Vervielfältigung zur Verfügung gestellt. </w:t>
      </w:r>
    </w:p>
    <w:p w:rsidR="00FE57EE" w:rsidRPr="002D1B36" w:rsidRDefault="00FE57EE" w:rsidP="002C7768">
      <w:pPr>
        <w:spacing w:after="120"/>
        <w:rPr>
          <w:rFonts w:cstheme="minorHAnsi"/>
          <w:color w:val="000000"/>
        </w:rPr>
      </w:pPr>
      <w:r w:rsidRPr="002D1B36">
        <w:rPr>
          <w:rFonts w:cstheme="minorHAnsi"/>
          <w:color w:val="000000"/>
        </w:rPr>
        <w:t xml:space="preserve">Die Schulungen haben für alle Mitarbeitenden stattzufinden. Mitarbeitende ohne Internetzugang erhalten ein Compliance Booklet, in welchem der Code of Conduct und eine Zusammenfassung der wichtigsten Weisungen enthalten sind. </w:t>
      </w:r>
    </w:p>
    <w:p w:rsidR="00FE57EE" w:rsidRPr="002D1B36" w:rsidRDefault="00FE57EE" w:rsidP="002C7768">
      <w:pPr>
        <w:spacing w:after="120"/>
        <w:rPr>
          <w:rFonts w:cstheme="minorHAnsi"/>
          <w:color w:val="000000"/>
        </w:rPr>
      </w:pPr>
      <w:r w:rsidRPr="002D1B36">
        <w:rPr>
          <w:rFonts w:cstheme="minorHAnsi"/>
          <w:color w:val="000000"/>
        </w:rPr>
        <w:t>Die Organisation muss</w:t>
      </w:r>
    </w:p>
    <w:p w:rsidR="00FE57EE" w:rsidRPr="002D1B36" w:rsidRDefault="00FE57EE" w:rsidP="002C7768">
      <w:pPr>
        <w:spacing w:after="120"/>
        <w:rPr>
          <w:rFonts w:cstheme="minorHAnsi"/>
          <w:color w:val="000000"/>
        </w:rPr>
      </w:pPr>
      <w:r w:rsidRPr="002D1B36">
        <w:rPr>
          <w:rFonts w:cstheme="minorHAnsi"/>
          <w:color w:val="000000"/>
        </w:rPr>
        <w:t>a) den Schulungsbedarf systematisch ermitteln und auswerten, der für die Erlangung der notwendigen Kompetenzen zur Erfüllung der Compliance-Anforderungen erforderlich ist,</w:t>
      </w:r>
    </w:p>
    <w:p w:rsidR="00FE57EE" w:rsidRPr="002D1B36" w:rsidRDefault="00FE57EE" w:rsidP="002C7768">
      <w:pPr>
        <w:spacing w:after="120"/>
        <w:rPr>
          <w:rFonts w:cstheme="minorHAnsi"/>
          <w:color w:val="000000"/>
        </w:rPr>
      </w:pPr>
      <w:r w:rsidRPr="002D1B36">
        <w:rPr>
          <w:rFonts w:cstheme="minorHAnsi"/>
          <w:color w:val="000000"/>
        </w:rPr>
        <w:t>b) erforderliche Compliance-Schulungen oder andere Maßnahmen durchführen, um diese Kompetenzen zu vermitteln,</w:t>
      </w:r>
    </w:p>
    <w:p w:rsidR="00FE57EE" w:rsidRPr="002D1B36" w:rsidRDefault="00FE57EE" w:rsidP="002C7768">
      <w:pPr>
        <w:spacing w:after="120"/>
        <w:rPr>
          <w:rFonts w:cstheme="minorHAnsi"/>
          <w:color w:val="000000"/>
        </w:rPr>
      </w:pPr>
      <w:r w:rsidRPr="002D1B36">
        <w:rPr>
          <w:rFonts w:cstheme="minorHAnsi"/>
          <w:color w:val="000000"/>
        </w:rPr>
        <w:t>c) die Wirksamkeit der ergriffenen Maßnahmen beurteilen,</w:t>
      </w:r>
    </w:p>
    <w:p w:rsidR="00FE57EE" w:rsidRPr="002D1B36" w:rsidRDefault="00FE57EE" w:rsidP="002C7768">
      <w:pPr>
        <w:spacing w:after="120"/>
        <w:rPr>
          <w:rFonts w:cstheme="minorHAnsi"/>
          <w:color w:val="000000"/>
        </w:rPr>
      </w:pPr>
      <w:r w:rsidRPr="002D1B36">
        <w:rPr>
          <w:rFonts w:cstheme="minorHAnsi"/>
          <w:color w:val="000000"/>
        </w:rPr>
        <w:t>d) das Verständnis für die Bedeutung der Erfüllung der Compliance-Anforderungen und das Bewusstsein für die möglichen Folgen von Compliance-Verstößen erzeugen und</w:t>
      </w:r>
    </w:p>
    <w:p w:rsidR="00FE57EE" w:rsidRPr="002D1B36" w:rsidRDefault="00FE57EE" w:rsidP="002C7768">
      <w:pPr>
        <w:spacing w:after="120"/>
        <w:rPr>
          <w:rFonts w:cstheme="minorHAnsi"/>
        </w:rPr>
      </w:pPr>
      <w:r w:rsidRPr="002D1B36">
        <w:rPr>
          <w:rFonts w:cstheme="minorHAnsi"/>
          <w:color w:val="000000"/>
        </w:rPr>
        <w:t>e) geeignete Aufzeichnungen zu Ausbildung, Schulung, Fertigkeiten und Erfahrung sowie den anderen Maßnahmen zur Förderung der notwendigen Kompetenz führen.</w:t>
      </w:r>
    </w:p>
    <w:p w:rsidR="00FE57EE" w:rsidRPr="002D1B36" w:rsidRDefault="00FE57EE" w:rsidP="002C7768">
      <w:pPr>
        <w:spacing w:after="120"/>
        <w:rPr>
          <w:rFonts w:cstheme="minorHAnsi"/>
        </w:rPr>
      </w:pPr>
    </w:p>
    <w:p w:rsidR="00FE57EE" w:rsidRPr="002D1B36" w:rsidRDefault="00FE57EE" w:rsidP="002C7768">
      <w:pPr>
        <w:pStyle w:val="berschrift1"/>
        <w:rPr>
          <w:rFonts w:cstheme="minorHAnsi"/>
          <w:sz w:val="20"/>
        </w:rPr>
      </w:pPr>
      <w:r w:rsidRPr="002D1B36">
        <w:rPr>
          <w:rFonts w:cstheme="minorHAnsi"/>
          <w:sz w:val="20"/>
        </w:rPr>
        <w:t xml:space="preserve">Compliance-Kommunikation </w:t>
      </w:r>
    </w:p>
    <w:p w:rsidR="00FE57EE" w:rsidRPr="002D1B36" w:rsidRDefault="00FE57EE" w:rsidP="002C7768">
      <w:pPr>
        <w:spacing w:after="120"/>
        <w:rPr>
          <w:rFonts w:cstheme="minorHAnsi"/>
        </w:rPr>
      </w:pPr>
      <w:r w:rsidRPr="002D1B36">
        <w:rPr>
          <w:rFonts w:cstheme="minorHAnsi"/>
        </w:rPr>
        <w:t xml:space="preserve">Zusätzlich zu den Compliance-Schulungen werden die Mitarbeitenden regelmäßig durch verschiedene Kommunikationsaktivitäten zu Compliance Themen und </w:t>
      </w:r>
      <w:r w:rsidRPr="002D1B36">
        <w:rPr>
          <w:rFonts w:cstheme="minorHAnsi"/>
          <w:color w:val="000000"/>
        </w:rPr>
        <w:t xml:space="preserve">der Geschäftsrichtlinie Arbeitsbedingungen und Menschenrechte </w:t>
      </w:r>
      <w:r w:rsidRPr="002D1B36">
        <w:rPr>
          <w:rFonts w:cstheme="minorHAnsi"/>
        </w:rPr>
        <w:t xml:space="preserve">informiert. </w:t>
      </w:r>
    </w:p>
    <w:p w:rsidR="00FE57EE" w:rsidRPr="002D1B36" w:rsidRDefault="00FE57EE" w:rsidP="002C7768">
      <w:pPr>
        <w:spacing w:after="120"/>
        <w:rPr>
          <w:rFonts w:cstheme="minorHAnsi"/>
        </w:rPr>
      </w:pPr>
      <w:r w:rsidRPr="002D1B36">
        <w:rPr>
          <w:rFonts w:cstheme="minorHAnsi"/>
        </w:rPr>
        <w:t xml:space="preserve">Bei Bedarf oder aus aktuellem Anlass werden die GL- und Führungsmitglieder über neu erlassene Weisungen, aktuelle Presseberichte mit Compliance- Hintergrund, Erkenntnisse zu besonderen Sachverhaltskonstellationen etc. informiert. </w:t>
      </w:r>
    </w:p>
    <w:p w:rsidR="00FE57EE" w:rsidRPr="002D1B36" w:rsidRDefault="00FE57EE" w:rsidP="002C7768">
      <w:pPr>
        <w:spacing w:after="120"/>
        <w:rPr>
          <w:rFonts w:cstheme="minorHAnsi"/>
        </w:rPr>
      </w:pPr>
      <w:r w:rsidRPr="002D1B36">
        <w:rPr>
          <w:rFonts w:cstheme="minorHAnsi"/>
        </w:rPr>
        <w:t>Es wurde ein Compliance-Booklet erstellt. Dieses enthält den Code of Conduct, die Whistleblowingweisung mit den Kontaktdaten der internen und externen Meldestellen sowie eine Zusammenfassung der wichtigsten Weisungen. Das Compliance-Booklet wird zumindest an alle Mitarbeitenden ohne Internetzugang abgegeben.</w:t>
      </w: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spacing w:after="120"/>
        <w:rPr>
          <w:rFonts w:cstheme="minorHAnsi"/>
        </w:rPr>
      </w:pPr>
    </w:p>
    <w:p w:rsidR="00FE57EE" w:rsidRPr="002D1B36" w:rsidRDefault="00FE57EE" w:rsidP="002C7768">
      <w:pPr>
        <w:pStyle w:val="berschrift1"/>
        <w:rPr>
          <w:rFonts w:cstheme="minorHAnsi"/>
          <w:sz w:val="20"/>
        </w:rPr>
      </w:pPr>
      <w:r w:rsidRPr="002D1B36">
        <w:rPr>
          <w:rFonts w:cstheme="minorHAnsi"/>
          <w:sz w:val="20"/>
        </w:rPr>
        <w:t>Compliance-Kontrolle Jährliches Audit</w:t>
      </w:r>
    </w:p>
    <w:p w:rsidR="00FE57EE" w:rsidRPr="002D1B36" w:rsidRDefault="00FE57EE" w:rsidP="002C7768">
      <w:pPr>
        <w:spacing w:after="120"/>
        <w:rPr>
          <w:rFonts w:cstheme="minorHAnsi"/>
          <w:color w:val="000000"/>
        </w:rPr>
      </w:pPr>
      <w:r w:rsidRPr="002D1B36">
        <w:rPr>
          <w:rFonts w:cstheme="minorHAnsi"/>
          <w:color w:val="000000"/>
        </w:rPr>
        <w:t xml:space="preserve">Der Wissensstand der Mitarbeitenden bezüglich Compliance relevanten Sachverhalten bzw. der Zielerreichungsgrad der durchgeführten Schulungen ist regelmäßig zu erheben. Die dadurch gewonnenen Erkenntnisse fließen in den jährlich vom Compliance Officer zu erstellenden Compliance- Report ein. </w:t>
      </w:r>
    </w:p>
    <w:p w:rsidR="00FE57EE" w:rsidRPr="002D1B36" w:rsidRDefault="00FE57EE" w:rsidP="002C7768">
      <w:pPr>
        <w:spacing w:after="120"/>
        <w:rPr>
          <w:rFonts w:cstheme="minorHAnsi"/>
          <w:color w:val="000000"/>
        </w:rPr>
      </w:pPr>
      <w:r w:rsidRPr="002D1B36">
        <w:rPr>
          <w:rFonts w:cstheme="minorHAnsi"/>
          <w:color w:val="000000"/>
        </w:rPr>
        <w:t xml:space="preserve">Um feststellen zu können, ob das Compliance-Regelwerk im Rahmen der Unternehmensaktivitäten auch tatsächlich gelebt wird, bedarf es einer regelmäßigen Kontrolle. Das Ergebnis dieser Kontrolle ermöglicht es, Risiken zu erkennen und rechtzeitig zusätzliche Maßnahmen anordnen zu können. Die Kontrolle wird durch den Leiter Internal Audit auf der Grundlage des IKS vorgenommen. </w:t>
      </w:r>
    </w:p>
    <w:p w:rsidR="00FE57EE" w:rsidRPr="002D1B36" w:rsidRDefault="00FE57EE" w:rsidP="002C7768">
      <w:pPr>
        <w:spacing w:after="120"/>
        <w:rPr>
          <w:rFonts w:cstheme="minorHAnsi"/>
          <w:color w:val="000000"/>
        </w:rPr>
      </w:pPr>
      <w:r w:rsidRPr="002D1B36">
        <w:rPr>
          <w:rFonts w:cstheme="minorHAnsi"/>
          <w:color w:val="000000"/>
        </w:rPr>
        <w:t xml:space="preserve">Die Schlüsselkontrollen des IKS sind so definiert, dass die relevanten Compliance-Aspekte dem Verantwortungsbereich und der zugrundeliegenden Tätigkeit der jeweiligen Funktion entsprechen. Mittels IKS wird jährlich ein sogenannter Bestätigungslauf aller definierter Schlüsselkontrollen durchgeführt. Dabei werden Funktionen, welche im Rahmen von Weisungen Compliance-Aufgaben zu erfüllen haben (z.B. Durchführung von Schulungen, Bewilligung von Geschenken etc.), um Auskunft hinsichtlich der in ihrem Verantwortungsbereich liegenden Tätigkeiten bzw. Mitwirkung bei der definierten Schlüsselkontrolle gebeten. </w:t>
      </w:r>
    </w:p>
    <w:p w:rsidR="00FE57EE" w:rsidRPr="002D1B36" w:rsidRDefault="00FE57EE" w:rsidP="002C7768">
      <w:pPr>
        <w:spacing w:after="120"/>
        <w:rPr>
          <w:rFonts w:cstheme="minorHAnsi"/>
          <w:color w:val="000000"/>
        </w:rPr>
      </w:pPr>
      <w:r w:rsidRPr="002D1B36">
        <w:rPr>
          <w:rFonts w:cstheme="minorHAnsi"/>
          <w:color w:val="000000"/>
        </w:rPr>
        <w:t xml:space="preserve">Der Leiter Internal Audit ist jederzeit berechtigt, weitergehende Abklärungen zu tätigen. Mindestens alle drei Jahre führt der Leiter Internal Audit in jedem Geschäftsbereich ein ausführliches Audit vor Ort durch. Im Rahmen dieser Audits lässt sich der Leiter Internal Audit durch Vorlage der entsprechenden Dokumentation die Erfüllung der auferlegten Compliance- Aufgaben bestätigen. </w:t>
      </w:r>
    </w:p>
    <w:p w:rsidR="00FE57EE" w:rsidRPr="002D1B36" w:rsidRDefault="00FE57EE" w:rsidP="002C7768">
      <w:pPr>
        <w:spacing w:after="120"/>
        <w:rPr>
          <w:rFonts w:cstheme="minorHAnsi"/>
          <w:color w:val="000000"/>
        </w:rPr>
      </w:pPr>
      <w:r w:rsidRPr="002D1B36">
        <w:rPr>
          <w:rFonts w:cstheme="minorHAnsi"/>
          <w:color w:val="000000"/>
        </w:rPr>
        <w:t xml:space="preserve">Der Leiter Internal Audit erteilt dem Prüfungs- und Risikoausschuss / </w:t>
      </w:r>
      <w:r w:rsidRPr="002D1B36">
        <w:rPr>
          <w:rFonts w:cstheme="minorHAnsi"/>
          <w:b/>
          <w:color w:val="000000"/>
        </w:rPr>
        <w:t>Compliance Team</w:t>
      </w:r>
      <w:r w:rsidRPr="002D1B36">
        <w:rPr>
          <w:rFonts w:cstheme="minorHAnsi"/>
          <w:color w:val="000000"/>
        </w:rPr>
        <w:t xml:space="preserve"> einmal jährlich Auskunft über die Ergebnisse der Kontrolle und gibt Empfehlungen für zusätzlich zu ergreifende Maßnahmen ab. Bei schwerwiegenden Compliance- Verstößen oder drohenden Reputationsrisiken informiert der Leiter Internal Audit, die Geschäftsführung, die Gesellschafter, den Vorsitzenden des Prüfungs- und Risikoausschuss unverzüglich. </w:t>
      </w: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pStyle w:val="berschrift1"/>
        <w:rPr>
          <w:rFonts w:cstheme="minorHAnsi"/>
          <w:sz w:val="20"/>
        </w:rPr>
      </w:pPr>
      <w:r w:rsidRPr="002D1B36">
        <w:rPr>
          <w:rFonts w:cstheme="minorHAnsi"/>
          <w:sz w:val="20"/>
        </w:rPr>
        <w:t>Managementbewertung</w:t>
      </w:r>
    </w:p>
    <w:p w:rsidR="00FE57EE" w:rsidRPr="002D1B36" w:rsidRDefault="00FE57EE" w:rsidP="002C7768">
      <w:pPr>
        <w:spacing w:after="120"/>
        <w:ind w:left="360"/>
        <w:rPr>
          <w:rFonts w:cstheme="minorHAnsi"/>
          <w:color w:val="000000"/>
        </w:rPr>
      </w:pPr>
      <w:r w:rsidRPr="002D1B36">
        <w:rPr>
          <w:rFonts w:cstheme="minorHAnsi"/>
          <w:color w:val="000000"/>
        </w:rPr>
        <w:t>Die oberste Leitung muss das Compliance Management System und die Einhaltung der vorliegenden Geschäftsrichtlinie durch die Organisation planmäßig in angemessenen Abständen bewerten, um dessen fortdauernde Eignung, Angemessenheit und Wirksamkeit sicherzustellen. Diese Bewertung muss die Bewertung von Möglichkeiten für Verbesserungen und den Änderungsbedarf bezüglich des Compliance Management System enthalten. Aufzeichnungen über die Managementbewertung müssen aufrechterhalten werden.</w:t>
      </w:r>
    </w:p>
    <w:p w:rsidR="00FE57EE" w:rsidRPr="002D1B36" w:rsidRDefault="00FE57EE" w:rsidP="002C7768">
      <w:pPr>
        <w:spacing w:after="120"/>
        <w:ind w:left="360"/>
        <w:rPr>
          <w:rFonts w:cstheme="minorHAnsi"/>
          <w:b/>
          <w:color w:val="000000"/>
        </w:rPr>
      </w:pPr>
      <w:r w:rsidRPr="002D1B36">
        <w:rPr>
          <w:rFonts w:cstheme="minorHAnsi"/>
          <w:b/>
          <w:color w:val="000000"/>
        </w:rPr>
        <w:t>Eingaben für die Bewertung</w:t>
      </w:r>
    </w:p>
    <w:p w:rsidR="00FE57EE" w:rsidRPr="002D1B36" w:rsidRDefault="00FE57EE" w:rsidP="002C7768">
      <w:pPr>
        <w:spacing w:after="120"/>
        <w:ind w:left="360"/>
        <w:rPr>
          <w:rFonts w:cstheme="minorHAnsi"/>
          <w:color w:val="000000"/>
        </w:rPr>
      </w:pPr>
      <w:r w:rsidRPr="002D1B36">
        <w:rPr>
          <w:rFonts w:cstheme="minorHAnsi"/>
          <w:color w:val="000000"/>
        </w:rPr>
        <w:t>Eingaben für die Managementbewertung müssen Informationen zu Folgendem enthalten:</w:t>
      </w:r>
    </w:p>
    <w:p w:rsidR="00FE57EE" w:rsidRPr="002D1B36" w:rsidRDefault="00FE57EE" w:rsidP="002C7768">
      <w:pPr>
        <w:spacing w:after="120"/>
        <w:ind w:left="360"/>
        <w:rPr>
          <w:rFonts w:cstheme="minorHAnsi"/>
          <w:color w:val="000000"/>
        </w:rPr>
      </w:pPr>
      <w:r w:rsidRPr="002D1B36">
        <w:rPr>
          <w:rFonts w:cstheme="minorHAnsi"/>
          <w:color w:val="000000"/>
        </w:rPr>
        <w:t>a) Ergebnisse von Audits,</w:t>
      </w:r>
    </w:p>
    <w:p w:rsidR="00FE57EE" w:rsidRPr="002D1B36" w:rsidRDefault="00FE57EE" w:rsidP="002C7768">
      <w:pPr>
        <w:spacing w:after="120"/>
        <w:ind w:left="360"/>
        <w:rPr>
          <w:rFonts w:cstheme="minorHAnsi"/>
          <w:color w:val="000000"/>
        </w:rPr>
      </w:pPr>
      <w:r w:rsidRPr="002D1B36">
        <w:rPr>
          <w:rFonts w:cstheme="minorHAnsi"/>
          <w:color w:val="000000"/>
        </w:rPr>
        <w:t>b) Hinweise zu compliance-relevanten Angelegenheiten von Mitarbeitern, Geschäftspartnern, Kunden, Nutzern, Behörden, Verbänden etc.,</w:t>
      </w:r>
    </w:p>
    <w:p w:rsidR="00FE57EE" w:rsidRPr="002D1B36" w:rsidRDefault="00FE57EE" w:rsidP="002C7768">
      <w:pPr>
        <w:spacing w:after="120"/>
        <w:ind w:left="360"/>
        <w:rPr>
          <w:rFonts w:cstheme="minorHAnsi"/>
          <w:color w:val="000000"/>
        </w:rPr>
      </w:pPr>
      <w:r w:rsidRPr="002D1B36">
        <w:rPr>
          <w:rFonts w:cstheme="minorHAnsi"/>
          <w:color w:val="000000"/>
        </w:rPr>
        <w:t>c) Meldungen über erkannte Verstöße gegen Compliance-Anforderungen,</w:t>
      </w:r>
    </w:p>
    <w:p w:rsidR="00FE57EE" w:rsidRPr="002D1B36" w:rsidRDefault="00FE57EE" w:rsidP="002C7768">
      <w:pPr>
        <w:spacing w:after="120"/>
        <w:ind w:left="360"/>
        <w:rPr>
          <w:rFonts w:cstheme="minorHAnsi"/>
          <w:color w:val="000000"/>
        </w:rPr>
      </w:pPr>
      <w:r w:rsidRPr="002D1B36">
        <w:rPr>
          <w:rFonts w:cstheme="minorHAnsi"/>
          <w:color w:val="000000"/>
        </w:rPr>
        <w:t>d) Status und Wirksamkeit von Vorbeugungs- und Korrekturmaßnahmen sowie Aufwand für ergriffene</w:t>
      </w:r>
    </w:p>
    <w:p w:rsidR="00FE57EE" w:rsidRPr="002D1B36" w:rsidRDefault="00FE57EE" w:rsidP="002C7768">
      <w:pPr>
        <w:spacing w:after="120"/>
        <w:ind w:left="360"/>
        <w:rPr>
          <w:rFonts w:cstheme="minorHAnsi"/>
          <w:color w:val="000000"/>
        </w:rPr>
      </w:pPr>
      <w:r w:rsidRPr="002D1B36">
        <w:rPr>
          <w:rFonts w:cstheme="minorHAnsi"/>
          <w:color w:val="000000"/>
        </w:rPr>
        <w:t>Korrekturmaßnahmen,</w:t>
      </w:r>
    </w:p>
    <w:p w:rsidR="00FE57EE" w:rsidRPr="002D1B36" w:rsidRDefault="00FE57EE" w:rsidP="002C7768">
      <w:pPr>
        <w:spacing w:after="120"/>
        <w:ind w:left="360"/>
        <w:rPr>
          <w:rFonts w:cstheme="minorHAnsi"/>
          <w:color w:val="000000"/>
        </w:rPr>
      </w:pPr>
      <w:r w:rsidRPr="002D1B36">
        <w:rPr>
          <w:rFonts w:cstheme="minorHAnsi"/>
          <w:color w:val="000000"/>
        </w:rPr>
        <w:t>e) Folgemaßnahmen vorangegangener Managementbewertungen und Ergebnisse von Folgemaßnahmen vorausgegangener Überwachungen,</w:t>
      </w:r>
    </w:p>
    <w:p w:rsidR="00FE57EE" w:rsidRPr="002D1B36" w:rsidRDefault="00FE57EE" w:rsidP="002C7768">
      <w:pPr>
        <w:spacing w:after="120"/>
        <w:ind w:left="360"/>
        <w:rPr>
          <w:rFonts w:cstheme="minorHAnsi"/>
          <w:color w:val="000000"/>
        </w:rPr>
      </w:pPr>
      <w:r w:rsidRPr="002D1B36">
        <w:rPr>
          <w:rFonts w:cstheme="minorHAnsi"/>
          <w:color w:val="000000"/>
        </w:rPr>
        <w:t>f) Änderungen, die sich auf das Compliance Management System auswirken könnten (z.B. Gesetzesänderungen, veränderte Risikolage),</w:t>
      </w:r>
    </w:p>
    <w:p w:rsidR="00FE57EE" w:rsidRPr="002D1B36" w:rsidRDefault="00FE57EE" w:rsidP="002C7768">
      <w:pPr>
        <w:spacing w:after="120"/>
        <w:ind w:left="360"/>
        <w:rPr>
          <w:rFonts w:cstheme="minorHAnsi"/>
          <w:color w:val="000000"/>
        </w:rPr>
      </w:pPr>
      <w:r w:rsidRPr="002D1B36">
        <w:rPr>
          <w:rFonts w:cstheme="minorHAnsi"/>
          <w:color w:val="000000"/>
        </w:rPr>
        <w:t>g) Empfehlungen für Verbesserungen und</w:t>
      </w:r>
    </w:p>
    <w:p w:rsidR="00FE57EE" w:rsidRPr="002D1B36" w:rsidRDefault="00FE57EE" w:rsidP="002C7768">
      <w:pPr>
        <w:spacing w:after="120"/>
        <w:ind w:left="360"/>
        <w:rPr>
          <w:rFonts w:cstheme="minorHAnsi"/>
          <w:color w:val="000000"/>
        </w:rPr>
      </w:pPr>
      <w:r w:rsidRPr="002D1B36">
        <w:rPr>
          <w:rFonts w:cstheme="minorHAnsi"/>
          <w:color w:val="000000"/>
        </w:rPr>
        <w:t>h) Kennzahlen zur Messung von Compliance.</w:t>
      </w:r>
    </w:p>
    <w:p w:rsidR="00FE57EE" w:rsidRPr="002D1B36" w:rsidRDefault="00FE57EE" w:rsidP="002C7768">
      <w:pPr>
        <w:spacing w:after="120"/>
        <w:ind w:left="360"/>
        <w:rPr>
          <w:rFonts w:cstheme="minorHAnsi"/>
          <w:color w:val="000000"/>
        </w:rPr>
      </w:pPr>
      <w:r w:rsidRPr="002D1B36">
        <w:rPr>
          <w:rFonts w:cstheme="minorHAnsi"/>
          <w:color w:val="000000"/>
        </w:rPr>
        <w:t>Ergebnisse der Bewertung</w:t>
      </w: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b/>
          <w:color w:val="000000"/>
        </w:rPr>
      </w:pPr>
      <w:r w:rsidRPr="002D1B36">
        <w:rPr>
          <w:rFonts w:cstheme="minorHAnsi"/>
          <w:b/>
          <w:color w:val="000000"/>
        </w:rPr>
        <w:t>Die Ergebnisse der Managementbewertung müssen Entscheidungen und Maßnahmen zu Folgendem enthalten:</w:t>
      </w:r>
    </w:p>
    <w:p w:rsidR="00FE57EE" w:rsidRPr="002D1B36" w:rsidRDefault="00FE57EE" w:rsidP="002C7768">
      <w:pPr>
        <w:spacing w:after="120"/>
        <w:ind w:left="360"/>
        <w:rPr>
          <w:rFonts w:cstheme="minorHAnsi"/>
          <w:color w:val="000000"/>
        </w:rPr>
      </w:pPr>
      <w:r w:rsidRPr="002D1B36">
        <w:rPr>
          <w:rFonts w:cstheme="minorHAnsi"/>
          <w:color w:val="000000"/>
        </w:rPr>
        <w:t>a) Verbesserung der Wirksamkeit des Compliance Management Systems und seiner Prozesse,</w:t>
      </w:r>
    </w:p>
    <w:p w:rsidR="00FE57EE" w:rsidRPr="002D1B36" w:rsidRDefault="00FE57EE" w:rsidP="002C7768">
      <w:pPr>
        <w:spacing w:after="120"/>
        <w:ind w:left="360"/>
        <w:rPr>
          <w:rFonts w:cstheme="minorHAnsi"/>
          <w:color w:val="000000"/>
        </w:rPr>
      </w:pPr>
      <w:r w:rsidRPr="002D1B36">
        <w:rPr>
          <w:rFonts w:cstheme="minorHAnsi"/>
          <w:color w:val="000000"/>
        </w:rPr>
        <w:t>b) Bedarf an Ressourcen und</w:t>
      </w:r>
    </w:p>
    <w:p w:rsidR="00FE57EE" w:rsidRPr="002D1B36" w:rsidRDefault="00FE57EE" w:rsidP="002C7768">
      <w:pPr>
        <w:spacing w:after="120"/>
        <w:ind w:left="360"/>
        <w:rPr>
          <w:rFonts w:cstheme="minorHAnsi"/>
          <w:color w:val="000000"/>
        </w:rPr>
      </w:pPr>
      <w:r w:rsidRPr="002D1B36">
        <w:rPr>
          <w:rFonts w:cstheme="minorHAnsi"/>
          <w:color w:val="000000"/>
        </w:rPr>
        <w:t>c) Abdeckung des ermittelten Schulungsbedarfs zu compliance-relevanten Themen.</w:t>
      </w: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pStyle w:val="berschrift1"/>
        <w:rPr>
          <w:rFonts w:cstheme="minorHAnsi"/>
          <w:sz w:val="20"/>
        </w:rPr>
      </w:pPr>
      <w:r w:rsidRPr="002D1B36">
        <w:rPr>
          <w:rFonts w:cstheme="minorHAnsi"/>
          <w:sz w:val="20"/>
        </w:rPr>
        <w:t xml:space="preserve">Dokumentationsanforderungen </w:t>
      </w:r>
    </w:p>
    <w:p w:rsidR="00FE57EE" w:rsidRPr="002D1B36" w:rsidRDefault="00FE57EE" w:rsidP="002C7768">
      <w:pPr>
        <w:spacing w:after="120"/>
        <w:rPr>
          <w:rFonts w:cstheme="minorHAnsi"/>
        </w:rPr>
      </w:pPr>
      <w:r w:rsidRPr="002D1B36">
        <w:rPr>
          <w:rFonts w:cstheme="minorHAnsi"/>
        </w:rPr>
        <w:t>Die Dokumentation zum Compliance Management System und der vorliegenden Geschäftsrichtlinie muss die notwendigen Vorgabe- und Nachweisdokumente enthalten. Wir orientieren uns an den Vorgaben der ISO 9001:2015.</w:t>
      </w:r>
    </w:p>
    <w:p w:rsidR="00FE57EE" w:rsidRPr="002D1B36" w:rsidRDefault="00FE57EE" w:rsidP="002C7768">
      <w:pPr>
        <w:spacing w:after="120"/>
        <w:ind w:left="360"/>
        <w:rPr>
          <w:rFonts w:cstheme="minorHAnsi"/>
          <w:b/>
        </w:rPr>
      </w:pPr>
      <w:r w:rsidRPr="002D1B36">
        <w:rPr>
          <w:rFonts w:cstheme="minorHAnsi"/>
          <w:b/>
        </w:rPr>
        <w:t xml:space="preserve">Übliche Vorgabedokumente sind: </w:t>
      </w:r>
    </w:p>
    <w:p w:rsidR="00FE57EE" w:rsidRPr="002D1B36" w:rsidRDefault="00FE57EE" w:rsidP="002C7768">
      <w:pPr>
        <w:spacing w:after="120"/>
        <w:ind w:left="360"/>
        <w:rPr>
          <w:rFonts w:cstheme="minorHAnsi"/>
        </w:rPr>
      </w:pPr>
      <w:r w:rsidRPr="002D1B36">
        <w:rPr>
          <w:rFonts w:cstheme="minorHAnsi"/>
        </w:rPr>
        <w:t>a) Rechtsquellen; darunter Gesetze, Verordnungen, Verwaltungsakte, Satzungen, verbindliche Standards oder Kodizes</w:t>
      </w:r>
    </w:p>
    <w:p w:rsidR="00FE57EE" w:rsidRPr="002D1B36" w:rsidRDefault="00FE57EE" w:rsidP="002C7768">
      <w:pPr>
        <w:spacing w:after="120"/>
        <w:ind w:left="360"/>
        <w:rPr>
          <w:rFonts w:cstheme="minorHAnsi"/>
        </w:rPr>
      </w:pPr>
      <w:r w:rsidRPr="002D1B36">
        <w:rPr>
          <w:rFonts w:cstheme="minorHAnsi"/>
        </w:rPr>
        <w:t>b) Aufstellung der spezifischen, für die Organisation anwendbaren Compliance-Anforderungen (Handbücher, Richtlinien)</w:t>
      </w:r>
    </w:p>
    <w:p w:rsidR="00FE57EE" w:rsidRPr="002D1B36" w:rsidRDefault="00FE57EE" w:rsidP="002C7768">
      <w:pPr>
        <w:spacing w:after="120"/>
        <w:ind w:left="360"/>
        <w:rPr>
          <w:rFonts w:cstheme="minorHAnsi"/>
        </w:rPr>
      </w:pPr>
      <w:r w:rsidRPr="002D1B36">
        <w:rPr>
          <w:rFonts w:cstheme="minorHAnsi"/>
        </w:rPr>
        <w:t>c) Beschreibung des Compliance Management Systems</w:t>
      </w:r>
    </w:p>
    <w:p w:rsidR="00FE57EE" w:rsidRPr="002D1B36" w:rsidRDefault="00FE57EE" w:rsidP="002C7768">
      <w:pPr>
        <w:spacing w:after="120"/>
        <w:ind w:left="360"/>
        <w:rPr>
          <w:rFonts w:cstheme="minorHAnsi"/>
        </w:rPr>
      </w:pPr>
      <w:r w:rsidRPr="002D1B36">
        <w:rPr>
          <w:rFonts w:cstheme="minorHAnsi"/>
        </w:rPr>
        <w:t xml:space="preserve">d) dokumentierte Verfahren und Prozesse oder Arbeitsanweisungen zur Sicherstellung der Erfüllung von Compliance-Anforderungen und zur Vernetzung von compliance-relevanten Prozessen mit anderen Prozessen und </w:t>
      </w:r>
    </w:p>
    <w:p w:rsidR="00FE57EE" w:rsidRPr="002D1B36" w:rsidRDefault="00FE57EE" w:rsidP="002C7768">
      <w:pPr>
        <w:spacing w:after="120"/>
        <w:ind w:left="360"/>
        <w:rPr>
          <w:rFonts w:cstheme="minorHAnsi"/>
        </w:rPr>
      </w:pPr>
      <w:r w:rsidRPr="002D1B36">
        <w:rPr>
          <w:rFonts w:cstheme="minorHAnsi"/>
        </w:rPr>
        <w:t xml:space="preserve">e) dokumentierte Verfahren, die von diesem Standard gefordert werden. </w:t>
      </w:r>
    </w:p>
    <w:p w:rsidR="00FE57EE" w:rsidRPr="002D1B36" w:rsidRDefault="00FE57EE" w:rsidP="002C7768">
      <w:pPr>
        <w:spacing w:after="120"/>
        <w:ind w:left="360"/>
        <w:rPr>
          <w:rFonts w:cstheme="minorHAnsi"/>
          <w:b/>
        </w:rPr>
      </w:pPr>
    </w:p>
    <w:p w:rsidR="00FE57EE" w:rsidRPr="002D1B36" w:rsidRDefault="00FE57EE" w:rsidP="002C7768">
      <w:pPr>
        <w:spacing w:after="120"/>
        <w:ind w:left="360"/>
        <w:rPr>
          <w:rFonts w:cstheme="minorHAnsi"/>
          <w:b/>
        </w:rPr>
      </w:pPr>
      <w:r w:rsidRPr="002D1B36">
        <w:rPr>
          <w:rFonts w:cstheme="minorHAnsi"/>
          <w:b/>
        </w:rPr>
        <w:t xml:space="preserve">Übliche Nachweisdokumente sind: </w:t>
      </w:r>
    </w:p>
    <w:p w:rsidR="00FE57EE" w:rsidRPr="002D1B36" w:rsidRDefault="00FE57EE" w:rsidP="002C7768">
      <w:pPr>
        <w:spacing w:after="120"/>
        <w:ind w:left="360"/>
        <w:rPr>
          <w:rFonts w:cstheme="minorHAnsi"/>
        </w:rPr>
      </w:pPr>
      <w:r w:rsidRPr="002D1B36">
        <w:rPr>
          <w:rFonts w:cstheme="minorHAnsi"/>
        </w:rPr>
        <w:t>a) Aufzeichnungen über Ergebnisse von Compliance-Audits und Korrekturmaßnahmen</w:t>
      </w:r>
    </w:p>
    <w:p w:rsidR="00FE57EE" w:rsidRPr="002D1B36" w:rsidRDefault="00FE57EE" w:rsidP="002C7768">
      <w:pPr>
        <w:spacing w:after="120"/>
        <w:ind w:left="360"/>
        <w:rPr>
          <w:rFonts w:cstheme="minorHAnsi"/>
        </w:rPr>
      </w:pPr>
      <w:r w:rsidRPr="002D1B36">
        <w:rPr>
          <w:rFonts w:cstheme="minorHAnsi"/>
        </w:rPr>
        <w:t>b) Compliance-Berichte</w:t>
      </w:r>
    </w:p>
    <w:p w:rsidR="00FE57EE" w:rsidRPr="002D1B36" w:rsidRDefault="00FE57EE" w:rsidP="002C7768">
      <w:pPr>
        <w:spacing w:after="120"/>
        <w:ind w:left="360"/>
        <w:rPr>
          <w:rFonts w:cstheme="minorHAnsi"/>
        </w:rPr>
      </w:pPr>
      <w:r w:rsidRPr="002D1B36">
        <w:rPr>
          <w:rFonts w:cstheme="minorHAnsi"/>
        </w:rPr>
        <w:t xml:space="preserve">c) Risikoanalysen und -bewertungen </w:t>
      </w:r>
    </w:p>
    <w:p w:rsidR="00FE57EE" w:rsidRPr="002D1B36" w:rsidRDefault="00FE57EE" w:rsidP="002C7768">
      <w:pPr>
        <w:spacing w:after="120"/>
        <w:ind w:left="360"/>
        <w:rPr>
          <w:rFonts w:cstheme="minorHAnsi"/>
        </w:rPr>
      </w:pPr>
      <w:r w:rsidRPr="002D1B36">
        <w:rPr>
          <w:rFonts w:cstheme="minorHAnsi"/>
        </w:rPr>
        <w:t>d) Aufzeichnungen über Kennzahlen zur Messung von Compliance</w:t>
      </w:r>
    </w:p>
    <w:p w:rsidR="00FE57EE" w:rsidRPr="002D1B36" w:rsidRDefault="00FE57EE" w:rsidP="002C7768">
      <w:pPr>
        <w:spacing w:after="120"/>
        <w:ind w:left="360"/>
        <w:rPr>
          <w:rFonts w:cstheme="minorHAnsi"/>
        </w:rPr>
      </w:pPr>
      <w:r w:rsidRPr="002D1B36">
        <w:rPr>
          <w:rFonts w:cstheme="minorHAnsi"/>
        </w:rPr>
        <w:t>e) Protokolle der Befassung der obersten Leitung mit Compliance-Angelegenheiten</w:t>
      </w:r>
    </w:p>
    <w:p w:rsidR="00FE57EE" w:rsidRPr="002D1B36" w:rsidRDefault="00FE57EE" w:rsidP="002C7768">
      <w:pPr>
        <w:spacing w:after="120"/>
        <w:ind w:left="360"/>
        <w:rPr>
          <w:rFonts w:cstheme="minorHAnsi"/>
        </w:rPr>
      </w:pPr>
      <w:r w:rsidRPr="002D1B36">
        <w:rPr>
          <w:rFonts w:cstheme="minorHAnsi"/>
        </w:rPr>
        <w:t>f) Dokumente über die Durchführung von Compliance-Schulungen</w:t>
      </w:r>
    </w:p>
    <w:p w:rsidR="00FE57EE" w:rsidRPr="002D1B36" w:rsidRDefault="00FE57EE" w:rsidP="002C7768">
      <w:pPr>
        <w:spacing w:after="120"/>
        <w:ind w:left="360"/>
        <w:rPr>
          <w:rFonts w:cstheme="minorHAnsi"/>
        </w:rPr>
      </w:pPr>
      <w:r w:rsidRPr="002D1B36">
        <w:rPr>
          <w:rFonts w:cstheme="minorHAnsi"/>
        </w:rPr>
        <w:t>g) Dokumente über Verstöße gegen Compliance-Anforderungen und die in diesen Fällen ergriffenen Maßnahmen und Sanktionen</w:t>
      </w:r>
    </w:p>
    <w:p w:rsidR="00FE57EE" w:rsidRPr="002D1B36" w:rsidRDefault="00FE57EE" w:rsidP="002C7768">
      <w:pPr>
        <w:spacing w:after="120"/>
        <w:ind w:left="360"/>
        <w:rPr>
          <w:rFonts w:cstheme="minorHAnsi"/>
        </w:rPr>
      </w:pPr>
      <w:r w:rsidRPr="002D1B36">
        <w:rPr>
          <w:rFonts w:cstheme="minorHAnsi"/>
        </w:rPr>
        <w:t>h) Aufzeichnungen, die die Organisation zur Sicherstellung der wirksamen Planung, Durchführung und Lenkung ihrer Prozesse als notwendig eingestuft hat, und</w:t>
      </w:r>
    </w:p>
    <w:p w:rsidR="00FE57EE" w:rsidRPr="002D1B36" w:rsidRDefault="00FE57EE" w:rsidP="002C7768">
      <w:pPr>
        <w:spacing w:after="120"/>
        <w:ind w:left="360"/>
        <w:rPr>
          <w:rFonts w:cstheme="minorHAnsi"/>
        </w:rPr>
      </w:pPr>
      <w:r w:rsidRPr="002D1B36">
        <w:rPr>
          <w:rFonts w:cstheme="minorHAnsi"/>
        </w:rPr>
        <w:t>i) rechtlich vorgeschriebene Nachweisdokumente.</w:t>
      </w: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p>
    <w:p w:rsidR="00FE57EE" w:rsidRPr="002D1B36" w:rsidRDefault="00FE57EE" w:rsidP="002C7768">
      <w:pPr>
        <w:spacing w:after="120"/>
        <w:rPr>
          <w:rFonts w:cstheme="minorHAnsi"/>
          <w:color w:val="000000"/>
        </w:rPr>
      </w:pPr>
      <w:r w:rsidRPr="002D1B36">
        <w:rPr>
          <w:rFonts w:cstheme="minorHAnsi"/>
          <w:color w:val="000000"/>
        </w:rPr>
        <w:tab/>
      </w:r>
    </w:p>
    <w:p w:rsidR="00FE57EE" w:rsidRPr="002D1B36" w:rsidRDefault="00FE57EE" w:rsidP="002C7768">
      <w:pPr>
        <w:pStyle w:val="berschrift1"/>
        <w:rPr>
          <w:rFonts w:cstheme="minorHAnsi"/>
          <w:sz w:val="20"/>
        </w:rPr>
      </w:pPr>
      <w:r w:rsidRPr="002D1B36">
        <w:rPr>
          <w:rFonts w:cstheme="minorHAnsi"/>
          <w:sz w:val="20"/>
        </w:rPr>
        <w:t>Lenkung von Vorgabedokumenten</w:t>
      </w:r>
    </w:p>
    <w:p w:rsidR="00FE57EE" w:rsidRPr="002D1B36" w:rsidRDefault="00FE57EE" w:rsidP="002C7768">
      <w:pPr>
        <w:spacing w:after="120"/>
        <w:rPr>
          <w:rFonts w:cstheme="minorHAnsi"/>
          <w:color w:val="000000"/>
        </w:rPr>
      </w:pPr>
      <w:r w:rsidRPr="002D1B36">
        <w:rPr>
          <w:rFonts w:cstheme="minorHAnsi"/>
          <w:color w:val="000000"/>
        </w:rPr>
        <w:t>Die vom Compliance Management System geforderten Vorgabedokumente müssen gelenkt werden. Ein dokumentiertes Verfahren zur Festlegung der erforderlichen Lenkungsmaßnahmen muss eingeführt werden, um</w:t>
      </w:r>
    </w:p>
    <w:p w:rsidR="00FE57EE" w:rsidRPr="002D1B36" w:rsidRDefault="00FE57EE" w:rsidP="002C7768">
      <w:pPr>
        <w:spacing w:after="120"/>
        <w:ind w:left="360"/>
        <w:rPr>
          <w:rFonts w:cstheme="minorHAnsi"/>
          <w:color w:val="000000"/>
        </w:rPr>
      </w:pPr>
      <w:r w:rsidRPr="002D1B36">
        <w:rPr>
          <w:rFonts w:cstheme="minorHAnsi"/>
          <w:color w:val="000000"/>
        </w:rPr>
        <w:t>a) Dokumente vor ihrer Herausgabe zu genehmigen,</w:t>
      </w:r>
    </w:p>
    <w:p w:rsidR="00FE57EE" w:rsidRPr="002D1B36" w:rsidRDefault="00FE57EE" w:rsidP="002C7768">
      <w:pPr>
        <w:spacing w:after="120"/>
        <w:ind w:left="360"/>
        <w:rPr>
          <w:rFonts w:cstheme="minorHAnsi"/>
          <w:color w:val="000000"/>
        </w:rPr>
      </w:pPr>
      <w:r w:rsidRPr="002D1B36">
        <w:rPr>
          <w:rFonts w:cstheme="minorHAnsi"/>
          <w:color w:val="000000"/>
        </w:rPr>
        <w:t>b) Dokumente in geplanten Abständen zu bewerten, bei</w:t>
      </w:r>
    </w:p>
    <w:p w:rsidR="00FE57EE" w:rsidRPr="002D1B36" w:rsidRDefault="00FE57EE" w:rsidP="002C7768">
      <w:pPr>
        <w:spacing w:after="120"/>
        <w:ind w:left="360"/>
        <w:rPr>
          <w:rFonts w:cstheme="minorHAnsi"/>
          <w:color w:val="000000"/>
        </w:rPr>
      </w:pPr>
      <w:r w:rsidRPr="002D1B36">
        <w:rPr>
          <w:rFonts w:cstheme="minorHAnsi"/>
          <w:color w:val="000000"/>
        </w:rPr>
        <w:t>Bedarf zu aktualisieren und erneut zu genehmigen,</w:t>
      </w:r>
    </w:p>
    <w:p w:rsidR="00FE57EE" w:rsidRPr="002D1B36" w:rsidRDefault="00FE57EE" w:rsidP="002C7768">
      <w:pPr>
        <w:spacing w:after="120"/>
        <w:ind w:left="360"/>
        <w:rPr>
          <w:rFonts w:cstheme="minorHAnsi"/>
          <w:color w:val="000000"/>
        </w:rPr>
      </w:pPr>
      <w:r w:rsidRPr="002D1B36">
        <w:rPr>
          <w:rFonts w:cstheme="minorHAnsi"/>
          <w:color w:val="000000"/>
        </w:rPr>
        <w:t>c) sicherzustellen, dass Änderungen und der aktuelle</w:t>
      </w:r>
    </w:p>
    <w:p w:rsidR="00FE57EE" w:rsidRPr="002D1B36" w:rsidRDefault="00FE57EE" w:rsidP="002C7768">
      <w:pPr>
        <w:spacing w:after="120"/>
        <w:ind w:left="360"/>
        <w:rPr>
          <w:rFonts w:cstheme="minorHAnsi"/>
          <w:color w:val="000000"/>
        </w:rPr>
      </w:pPr>
      <w:r w:rsidRPr="002D1B36">
        <w:rPr>
          <w:rFonts w:cstheme="minorHAnsi"/>
          <w:color w:val="000000"/>
        </w:rPr>
        <w:t>Überarbeitungsstatus von Dokumenten gekennzeichnet</w:t>
      </w:r>
    </w:p>
    <w:p w:rsidR="00FE57EE" w:rsidRPr="002D1B36" w:rsidRDefault="00FE57EE" w:rsidP="002C7768">
      <w:pPr>
        <w:spacing w:after="120"/>
        <w:ind w:left="360"/>
        <w:rPr>
          <w:rFonts w:cstheme="minorHAnsi"/>
          <w:color w:val="000000"/>
        </w:rPr>
      </w:pPr>
      <w:r w:rsidRPr="002D1B36">
        <w:rPr>
          <w:rFonts w:cstheme="minorHAnsi"/>
          <w:color w:val="000000"/>
        </w:rPr>
        <w:t>werden,</w:t>
      </w:r>
    </w:p>
    <w:p w:rsidR="00FE57EE" w:rsidRPr="002D1B36" w:rsidRDefault="00FE57EE" w:rsidP="002C7768">
      <w:pPr>
        <w:spacing w:after="120"/>
        <w:ind w:left="360"/>
        <w:rPr>
          <w:rFonts w:cstheme="minorHAnsi"/>
          <w:color w:val="000000"/>
        </w:rPr>
      </w:pPr>
      <w:r w:rsidRPr="002D1B36">
        <w:rPr>
          <w:rFonts w:cstheme="minorHAnsi"/>
          <w:color w:val="000000"/>
        </w:rPr>
        <w:t>d) sicherzustellen, dass gültige Fassungen zutreffender</w:t>
      </w:r>
    </w:p>
    <w:p w:rsidR="00FE57EE" w:rsidRPr="002D1B36" w:rsidRDefault="00FE57EE" w:rsidP="002C7768">
      <w:pPr>
        <w:spacing w:after="120"/>
        <w:ind w:left="360"/>
        <w:rPr>
          <w:rFonts w:cstheme="minorHAnsi"/>
          <w:color w:val="000000"/>
        </w:rPr>
      </w:pPr>
      <w:r w:rsidRPr="002D1B36">
        <w:rPr>
          <w:rFonts w:cstheme="minorHAnsi"/>
          <w:color w:val="000000"/>
        </w:rPr>
        <w:t>Dokumente an den jeweiligen Einsatzorten verfügbar sind,</w:t>
      </w:r>
    </w:p>
    <w:p w:rsidR="00FE57EE" w:rsidRPr="002D1B36" w:rsidRDefault="00FE57EE" w:rsidP="002C7768">
      <w:pPr>
        <w:spacing w:after="120"/>
        <w:ind w:left="360"/>
        <w:rPr>
          <w:rFonts w:cstheme="minorHAnsi"/>
        </w:rPr>
      </w:pPr>
      <w:r w:rsidRPr="002D1B36">
        <w:rPr>
          <w:rFonts w:cstheme="minorHAnsi"/>
        </w:rPr>
        <w:t xml:space="preserve">e) sicherzustellen, dass Dokumente für die Betroffenen lesbar und verständlich sind, </w:t>
      </w:r>
    </w:p>
    <w:p w:rsidR="00FE57EE" w:rsidRPr="002D1B36" w:rsidRDefault="00FE57EE" w:rsidP="002C7768">
      <w:pPr>
        <w:spacing w:after="120"/>
        <w:ind w:left="360"/>
        <w:rPr>
          <w:rFonts w:cstheme="minorHAnsi"/>
        </w:rPr>
      </w:pPr>
      <w:r w:rsidRPr="002D1B36">
        <w:rPr>
          <w:rFonts w:cstheme="minorHAnsi"/>
        </w:rPr>
        <w:t xml:space="preserve">g) die unbeabsichtigte Verwendung veralteter Dokumente zu verhindern und diese in geeigneter Weise zu kennzeichnen, falls sie aufbewahrt werden, </w:t>
      </w:r>
    </w:p>
    <w:p w:rsidR="00FE57EE" w:rsidRPr="002D1B36" w:rsidRDefault="00FE57EE" w:rsidP="002C7768">
      <w:pPr>
        <w:spacing w:after="120"/>
        <w:ind w:left="360"/>
        <w:rPr>
          <w:rFonts w:cstheme="minorHAnsi"/>
        </w:rPr>
      </w:pPr>
      <w:r w:rsidRPr="002D1B36">
        <w:rPr>
          <w:rFonts w:cstheme="minorHAnsi"/>
        </w:rPr>
        <w:t xml:space="preserve">h) sicherzustellen, dass gesetzliche Aushang- oder Auslegungspflichten eingehalten werden und </w:t>
      </w:r>
    </w:p>
    <w:p w:rsidR="00FE57EE" w:rsidRPr="002D1B36" w:rsidRDefault="00FE57EE" w:rsidP="002C7768">
      <w:pPr>
        <w:spacing w:after="120"/>
        <w:ind w:left="360"/>
        <w:rPr>
          <w:rFonts w:cstheme="minorHAnsi"/>
        </w:rPr>
      </w:pPr>
      <w:r w:rsidRPr="002D1B36">
        <w:rPr>
          <w:rFonts w:cstheme="minorHAnsi"/>
        </w:rPr>
        <w:t xml:space="preserve">i) sicherzustellen, dass Dokumente und Aufzeichnungen für die Dauer der gesetzlichen oder sonst festgelegten Aufbewahrungspflicht in geeigneter Weise aufbewahrt und geschützt werden und lesbar, leicht erkennbar und wieder auffindbar bleiben. </w:t>
      </w:r>
    </w:p>
    <w:p w:rsidR="00FE57EE" w:rsidRPr="002D1B36" w:rsidRDefault="00FE57EE" w:rsidP="002C7768">
      <w:pPr>
        <w:spacing w:after="120"/>
        <w:ind w:left="360"/>
        <w:rPr>
          <w:rFonts w:cstheme="minorHAnsi"/>
        </w:rPr>
      </w:pPr>
    </w:p>
    <w:p w:rsidR="00FE57EE" w:rsidRPr="002D1B36" w:rsidRDefault="00FE57EE" w:rsidP="002C7768">
      <w:pPr>
        <w:pStyle w:val="berschrift1"/>
        <w:rPr>
          <w:rFonts w:cstheme="minorHAnsi"/>
          <w:sz w:val="20"/>
        </w:rPr>
      </w:pPr>
      <w:r w:rsidRPr="002D1B36">
        <w:rPr>
          <w:rFonts w:cstheme="minorHAnsi"/>
          <w:sz w:val="20"/>
        </w:rPr>
        <w:t xml:space="preserve">Lenkung von Nachweisdokumenten </w:t>
      </w:r>
    </w:p>
    <w:p w:rsidR="00FE57EE" w:rsidRPr="002D1B36" w:rsidRDefault="00FE57EE" w:rsidP="002C7768">
      <w:pPr>
        <w:spacing w:after="120"/>
        <w:rPr>
          <w:rFonts w:cstheme="minorHAnsi"/>
        </w:rPr>
      </w:pPr>
      <w:r w:rsidRPr="002D1B36">
        <w:rPr>
          <w:rFonts w:cstheme="minorHAnsi"/>
        </w:rPr>
        <w:t xml:space="preserve">Nachweisdokumente über die Einhaltung der Compliance-Anforderungen müssen gelenkt werden. Die Organisation muss ein dokumentiertes Verfahren einführen, um die Lenkungsmaßnahmen festzulegen, die für die Kennzeichnung, die Aufbewahrung, den Schutz, die Wiederauffindbarkeit von Nachweisdokumenten, die Einhaltung der Aufbewahrungsfrist sowie die Verfügung über Nachweisdokumente erforderlich sind. </w:t>
      </w:r>
    </w:p>
    <w:p w:rsidR="00FE57EE" w:rsidRPr="002D1B36" w:rsidRDefault="00FE57EE" w:rsidP="002C7768">
      <w:pPr>
        <w:spacing w:after="120"/>
        <w:rPr>
          <w:rFonts w:cstheme="minorHAnsi"/>
          <w:color w:val="000000"/>
        </w:rPr>
      </w:pPr>
      <w:r w:rsidRPr="002D1B36">
        <w:rPr>
          <w:rFonts w:cstheme="minorHAnsi"/>
        </w:rPr>
        <w:t>Nachweisdokumente müssen lesbar, leicht erkennbar und wieder auffindbar verwahrt werden.</w:t>
      </w:r>
    </w:p>
    <w:p w:rsidR="00FE57EE" w:rsidRPr="002D1B36" w:rsidRDefault="00FE57EE" w:rsidP="002C7768">
      <w:pPr>
        <w:spacing w:after="120"/>
        <w:ind w:left="360"/>
        <w:rPr>
          <w:rFonts w:cstheme="minorHAnsi"/>
          <w:color w:val="000000"/>
        </w:rPr>
      </w:pPr>
    </w:p>
    <w:p w:rsidR="00FE57EE" w:rsidRPr="002D1B36" w:rsidRDefault="00FE57EE" w:rsidP="002C7768">
      <w:pPr>
        <w:spacing w:after="120"/>
        <w:ind w:left="360"/>
        <w:rPr>
          <w:rFonts w:cstheme="minorHAnsi"/>
          <w:color w:val="000000"/>
        </w:rPr>
      </w:pPr>
    </w:p>
    <w:p w:rsidR="00FE57EE" w:rsidRPr="002D1B36" w:rsidRDefault="00FE57EE" w:rsidP="002C7768">
      <w:pPr>
        <w:pStyle w:val="berschrift1"/>
        <w:rPr>
          <w:rFonts w:cstheme="minorHAnsi"/>
          <w:sz w:val="20"/>
        </w:rPr>
      </w:pPr>
      <w:r w:rsidRPr="002D1B36">
        <w:rPr>
          <w:rFonts w:cstheme="minorHAnsi"/>
          <w:sz w:val="20"/>
        </w:rPr>
        <w:t xml:space="preserve"> Inkrafttreten und Anwendung </w:t>
      </w:r>
    </w:p>
    <w:p w:rsidR="00FE57EE" w:rsidRPr="002D1B36" w:rsidRDefault="00FE57EE" w:rsidP="002C7768">
      <w:pPr>
        <w:spacing w:after="120"/>
        <w:rPr>
          <w:rFonts w:cstheme="minorHAnsi"/>
          <w:color w:val="000000"/>
        </w:rPr>
      </w:pPr>
      <w:r w:rsidRPr="002D1B36">
        <w:rPr>
          <w:rFonts w:cstheme="minorHAnsi"/>
          <w:color w:val="000000"/>
        </w:rPr>
        <w:t xml:space="preserve">Das vorliegende CMS ist am 10.03.2021 genehmigt worden und tritt sofort in Kraft. </w:t>
      </w:r>
    </w:p>
    <w:p w:rsidR="00FE57EE" w:rsidRPr="002D1B36" w:rsidRDefault="00FE57EE" w:rsidP="002C7768">
      <w:pPr>
        <w:spacing w:after="120"/>
        <w:rPr>
          <w:rFonts w:cstheme="minorHAnsi"/>
          <w:color w:val="000000"/>
        </w:rPr>
      </w:pPr>
      <w:r w:rsidRPr="002D1B36">
        <w:rPr>
          <w:rFonts w:cstheme="minorHAnsi"/>
          <w:color w:val="000000"/>
        </w:rPr>
        <w:t xml:space="preserve">Die bereits bestehenden Compliance-Weisungen bleiben bis auf Wiederruf in unveränderter Form bestehen. </w:t>
      </w: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spacing w:after="120"/>
        <w:jc w:val="left"/>
        <w:rPr>
          <w:rFonts w:cstheme="minorHAnsi"/>
        </w:rPr>
      </w:pPr>
    </w:p>
    <w:p w:rsidR="00FE57EE" w:rsidRPr="002D1B36" w:rsidRDefault="00FE57EE" w:rsidP="002C7768">
      <w:pPr>
        <w:pStyle w:val="berschrift1"/>
        <w:rPr>
          <w:rFonts w:cstheme="minorHAnsi"/>
          <w:sz w:val="20"/>
        </w:rPr>
      </w:pPr>
      <w:r w:rsidRPr="002D1B36">
        <w:rPr>
          <w:rFonts w:cstheme="minorHAnsi"/>
          <w:sz w:val="20"/>
        </w:rPr>
        <w:t xml:space="preserve">Anhang </w:t>
      </w:r>
    </w:p>
    <w:p w:rsidR="00FE57EE" w:rsidRPr="002D1B36" w:rsidRDefault="00FE57EE" w:rsidP="002C7768">
      <w:pPr>
        <w:spacing w:after="120"/>
        <w:jc w:val="left"/>
        <w:rPr>
          <w:rFonts w:cstheme="minorHAnsi"/>
        </w:rPr>
      </w:pPr>
      <w:r w:rsidRPr="002D1B36">
        <w:rPr>
          <w:rFonts w:cstheme="minorHAnsi"/>
          <w:b/>
        </w:rPr>
        <w:t>Relevante Grundsätze, Leitlinien, Erklärungen und Übereinkommen United Nations Global Compact:</w:t>
      </w:r>
      <w:r w:rsidRPr="002D1B36">
        <w:rPr>
          <w:rFonts w:cstheme="minorHAnsi"/>
        </w:rPr>
        <w:t xml:space="preserve"> https://www.unglobalcompact.org/what-isgc/mission/principles  </w:t>
      </w:r>
    </w:p>
    <w:p w:rsidR="00FE57EE" w:rsidRPr="002D1B36" w:rsidRDefault="00FE57EE" w:rsidP="002C7768">
      <w:pPr>
        <w:pStyle w:val="berschrift2"/>
        <w:shd w:val="clear" w:color="auto" w:fill="FFFFFF"/>
        <w:rPr>
          <w:rFonts w:cstheme="minorHAnsi"/>
          <w:sz w:val="20"/>
        </w:rPr>
      </w:pPr>
      <w:r w:rsidRPr="002D1B36">
        <w:rPr>
          <w:rFonts w:cstheme="minorHAnsi"/>
          <w:b w:val="0"/>
          <w:sz w:val="20"/>
        </w:rPr>
        <w:t xml:space="preserve">Erklärung der </w:t>
      </w:r>
      <w:r w:rsidRPr="002D1B36">
        <w:rPr>
          <w:rFonts w:cstheme="minorHAnsi"/>
          <w:sz w:val="20"/>
        </w:rPr>
        <w:t>Internationale Arbeitsorganisation</w:t>
      </w:r>
      <w:r w:rsidRPr="002D1B36">
        <w:rPr>
          <w:rFonts w:cstheme="minorHAnsi"/>
          <w:b w:val="0"/>
          <w:sz w:val="20"/>
        </w:rPr>
        <w:t xml:space="preserve"> IAO zu den Grundprinzipien</w:t>
      </w:r>
      <w:r w:rsidRPr="002D1B36">
        <w:rPr>
          <w:rFonts w:cstheme="minorHAnsi"/>
          <w:sz w:val="20"/>
        </w:rPr>
        <w:t xml:space="preserve"> und -rechten bei der Arbeit: </w:t>
      </w:r>
      <w:hyperlink r:id="rId10" w:history="1">
        <w:r w:rsidRPr="002D1B36">
          <w:rPr>
            <w:rStyle w:val="Hyperlink"/>
            <w:rFonts w:cstheme="minorHAnsi"/>
            <w:sz w:val="20"/>
          </w:rPr>
          <w:t>https://www.ilo.org/declaration/thedeclaration/textdeclaration/lang--en/index.htm</w:t>
        </w:r>
      </w:hyperlink>
      <w:r w:rsidRPr="002D1B36">
        <w:rPr>
          <w:rFonts w:cstheme="minorHAnsi"/>
          <w:sz w:val="20"/>
        </w:rPr>
        <w:t xml:space="preserve">: </w:t>
      </w:r>
    </w:p>
    <w:p w:rsidR="00FE57EE" w:rsidRPr="002D1B36" w:rsidRDefault="00FE57EE" w:rsidP="002C7768">
      <w:pPr>
        <w:spacing w:after="120"/>
        <w:jc w:val="left"/>
        <w:rPr>
          <w:rFonts w:cstheme="minorHAnsi"/>
        </w:rPr>
      </w:pPr>
      <w:r w:rsidRPr="002D1B36">
        <w:rPr>
          <w:rFonts w:cstheme="minorHAnsi"/>
        </w:rPr>
        <w:t xml:space="preserve">1. Vereinigungsfreiheit und Schutz des Vereinigungsrechtes, 1948 (Nr. 87) </w:t>
      </w:r>
    </w:p>
    <w:p w:rsidR="00FE57EE" w:rsidRPr="002D1B36" w:rsidRDefault="00FE57EE" w:rsidP="002C7768">
      <w:pPr>
        <w:spacing w:after="120"/>
        <w:jc w:val="left"/>
        <w:rPr>
          <w:rFonts w:cstheme="minorHAnsi"/>
        </w:rPr>
      </w:pPr>
      <w:r w:rsidRPr="002D1B36">
        <w:rPr>
          <w:rFonts w:cstheme="minorHAnsi"/>
        </w:rPr>
        <w:t xml:space="preserve">2. Vereinigungsrecht und Recht zu Kollektivverhandlungen, 1949 (Nr. 98) </w:t>
      </w:r>
    </w:p>
    <w:p w:rsidR="00FE57EE" w:rsidRPr="002D1B36" w:rsidRDefault="00FE57EE" w:rsidP="002C7768">
      <w:pPr>
        <w:spacing w:after="120"/>
        <w:jc w:val="left"/>
        <w:rPr>
          <w:rFonts w:cstheme="minorHAnsi"/>
        </w:rPr>
      </w:pPr>
      <w:r w:rsidRPr="002D1B36">
        <w:rPr>
          <w:rFonts w:cstheme="minorHAnsi"/>
        </w:rPr>
        <w:t xml:space="preserve">3. Zwangsarbeit, 1930 (Nr. 29) </w:t>
      </w:r>
    </w:p>
    <w:p w:rsidR="00FE57EE" w:rsidRPr="002D1B36" w:rsidRDefault="00FE57EE" w:rsidP="002C7768">
      <w:pPr>
        <w:spacing w:after="120"/>
        <w:jc w:val="left"/>
        <w:rPr>
          <w:rFonts w:cstheme="minorHAnsi"/>
        </w:rPr>
      </w:pPr>
      <w:r w:rsidRPr="002D1B36">
        <w:rPr>
          <w:rFonts w:cstheme="minorHAnsi"/>
        </w:rPr>
        <w:t xml:space="preserve">4. Abschaffung der Zwangsarbeit, 1957 (Nr. 105) </w:t>
      </w:r>
    </w:p>
    <w:p w:rsidR="00FE57EE" w:rsidRPr="002D1B36" w:rsidRDefault="00FE57EE" w:rsidP="002C7768">
      <w:pPr>
        <w:spacing w:after="120"/>
        <w:jc w:val="left"/>
        <w:rPr>
          <w:rFonts w:cstheme="minorHAnsi"/>
        </w:rPr>
      </w:pPr>
      <w:r w:rsidRPr="002D1B36">
        <w:rPr>
          <w:rFonts w:cstheme="minorHAnsi"/>
        </w:rPr>
        <w:t xml:space="preserve">5. Mindestalter, 1973 (Nr. 138) </w:t>
      </w:r>
    </w:p>
    <w:p w:rsidR="00FE57EE" w:rsidRPr="002D1B36" w:rsidRDefault="00FE57EE" w:rsidP="002C7768">
      <w:pPr>
        <w:spacing w:after="120"/>
        <w:jc w:val="left"/>
        <w:rPr>
          <w:rFonts w:cstheme="minorHAnsi"/>
        </w:rPr>
      </w:pPr>
      <w:r w:rsidRPr="002D1B36">
        <w:rPr>
          <w:rFonts w:cstheme="minorHAnsi"/>
        </w:rPr>
        <w:t xml:space="preserve">6. Verbot und unverzügliche Maßnahmen zur Beseitigung der schlimmsten Formen der Kinderarbeit, 1999 (Nr. 182) </w:t>
      </w:r>
    </w:p>
    <w:p w:rsidR="00FE57EE" w:rsidRPr="002D1B36" w:rsidRDefault="00FE57EE" w:rsidP="002C7768">
      <w:pPr>
        <w:spacing w:after="120"/>
        <w:jc w:val="left"/>
        <w:rPr>
          <w:rFonts w:cstheme="minorHAnsi"/>
        </w:rPr>
      </w:pPr>
      <w:r w:rsidRPr="002D1B36">
        <w:rPr>
          <w:rFonts w:cstheme="minorHAnsi"/>
        </w:rPr>
        <w:t xml:space="preserve">7. Gleichheit des Entgelts, 1951 (Nr. 100) </w:t>
      </w:r>
    </w:p>
    <w:p w:rsidR="00FE57EE" w:rsidRPr="002D1B36" w:rsidRDefault="00FE57EE" w:rsidP="002C7768">
      <w:pPr>
        <w:spacing w:after="120"/>
        <w:jc w:val="left"/>
        <w:rPr>
          <w:rFonts w:cstheme="minorHAnsi"/>
        </w:rPr>
      </w:pPr>
      <w:r w:rsidRPr="002D1B36">
        <w:rPr>
          <w:rFonts w:cstheme="minorHAnsi"/>
        </w:rPr>
        <w:t xml:space="preserve">8. Diskriminierung in Beschäftigung und Beruf, 1958 (Nr. 111) https://www.ilo.org/global/standards/introduction-to-international-labourstandards/conventions-and-recommendations/lang--en/index.htm </w:t>
      </w:r>
    </w:p>
    <w:p w:rsidR="00FE57EE" w:rsidRPr="002D1B36" w:rsidRDefault="00FE57EE" w:rsidP="002C7768">
      <w:pPr>
        <w:spacing w:after="120"/>
        <w:jc w:val="left"/>
        <w:rPr>
          <w:rFonts w:cstheme="minorHAnsi"/>
        </w:rPr>
      </w:pPr>
      <w:r w:rsidRPr="002D1B36">
        <w:rPr>
          <w:rFonts w:cstheme="minorHAnsi"/>
          <w:b/>
        </w:rPr>
        <w:t>Leitprinzipien der Vereinten Nationen für Wirtschaft und Menschenrechte:</w:t>
      </w:r>
      <w:r w:rsidRPr="002D1B36">
        <w:rPr>
          <w:rFonts w:cstheme="minorHAnsi"/>
        </w:rPr>
        <w:t xml:space="preserve"> </w:t>
      </w:r>
      <w:hyperlink r:id="rId11" w:history="1">
        <w:r w:rsidRPr="002D1B36">
          <w:rPr>
            <w:rStyle w:val="Hyperlink"/>
            <w:rFonts w:cstheme="minorHAnsi"/>
          </w:rPr>
          <w:t>https://www.ohchr.org/documents/publications/GuidingprinciplesBusinesshr_eN.pdf</w:t>
        </w:r>
      </w:hyperlink>
      <w:r w:rsidRPr="002D1B36">
        <w:rPr>
          <w:rFonts w:cstheme="minorHAnsi"/>
        </w:rPr>
        <w:t xml:space="preserve"> </w:t>
      </w:r>
    </w:p>
    <w:p w:rsidR="00FE57EE" w:rsidRPr="002D1B36" w:rsidRDefault="00FE57EE" w:rsidP="002C7768">
      <w:pPr>
        <w:spacing w:after="120"/>
        <w:jc w:val="left"/>
        <w:rPr>
          <w:rFonts w:cstheme="minorHAnsi"/>
        </w:rPr>
      </w:pPr>
      <w:r w:rsidRPr="002D1B36">
        <w:rPr>
          <w:rFonts w:cstheme="minorHAnsi"/>
          <w:b/>
        </w:rPr>
        <w:t>UN-Menschenrechte, Protokoll zur Verhütung, Bekämpfung und Bestrafung des Menschenhandels:</w:t>
      </w:r>
      <w:r w:rsidRPr="002D1B36">
        <w:rPr>
          <w:rFonts w:cstheme="minorHAnsi"/>
        </w:rPr>
        <w:t xml:space="preserve"> </w:t>
      </w:r>
      <w:hyperlink r:id="rId12" w:history="1">
        <w:r w:rsidRPr="002D1B36">
          <w:rPr>
            <w:rStyle w:val="Hyperlink"/>
            <w:rFonts w:cstheme="minorHAnsi"/>
          </w:rPr>
          <w:t>https://www.ohchr.org/en/professionalinterest/pages/protocoltraffickinginpersons.aspx</w:t>
        </w:r>
      </w:hyperlink>
      <w:r w:rsidRPr="002D1B36">
        <w:rPr>
          <w:rFonts w:cstheme="minorHAnsi"/>
        </w:rPr>
        <w:t xml:space="preserve"> </w:t>
      </w:r>
    </w:p>
    <w:p w:rsidR="00FE57EE" w:rsidRPr="002D1B36" w:rsidRDefault="00FE57EE" w:rsidP="00BB2DC6">
      <w:pPr>
        <w:spacing w:after="120"/>
        <w:jc w:val="left"/>
        <w:rPr>
          <w:rFonts w:cstheme="minorHAnsi"/>
        </w:rPr>
      </w:pPr>
      <w:r w:rsidRPr="002D1B36">
        <w:rPr>
          <w:rFonts w:cstheme="minorHAnsi"/>
          <w:b/>
        </w:rPr>
        <w:t>Verhaltenskodex der World Employment Confederation:</w:t>
      </w:r>
      <w:r w:rsidRPr="002D1B36">
        <w:rPr>
          <w:rFonts w:cstheme="minorHAnsi"/>
        </w:rPr>
        <w:t xml:space="preserve"> https://www.wecglobal.org/fileadmin/templates/ciett/docs/Corporate_literature/Code_of _Conduct_-_WEC_2017.pdf WEC-Mitgliedsunternehmen &amp; UNI Global Union Memorandum of Understanding: https://www.wecglobal.org/index.php?id=110&amp;tx_ttnews%5BpS%5D=1225494000&amp;tx_ ttnews%5BpL%5D=2591999&amp;tx_ttnews%5Barc%5D=1&amp;tx_ttnews%5Btt_news%5D=6 2&amp;tx_ttnews%5BbackPid%5D=108&amp;cHash=be5870d1a474a34e14d72f8c951be9c6</w:t>
      </w: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4B7E96">
      <w:pPr>
        <w:spacing w:after="120"/>
        <w:rPr>
          <w:rFonts w:cstheme="minorHAnsi"/>
        </w:rPr>
      </w:pPr>
    </w:p>
    <w:p w:rsidR="00FE57EE" w:rsidRPr="002D1B36" w:rsidRDefault="00FE57EE" w:rsidP="00C73B5F">
      <w:pPr>
        <w:spacing w:after="120"/>
        <w:rPr>
          <w:rFonts w:cstheme="minorHAnsi"/>
          <w:color w:val="000000"/>
        </w:rPr>
      </w:pPr>
    </w:p>
    <w:p w:rsidR="00FE57EE" w:rsidRPr="002D1B36" w:rsidRDefault="00FE57EE" w:rsidP="00025AEE">
      <w:pPr>
        <w:spacing w:after="120"/>
        <w:rPr>
          <w:rFonts w:cstheme="minorHAnsi"/>
          <w:color w:val="000000"/>
        </w:rPr>
      </w:pPr>
      <w:r w:rsidRPr="002D1B36">
        <w:rPr>
          <w:rFonts w:cstheme="minorHAnsi"/>
          <w:color w:val="000000"/>
        </w:rPr>
        <w:t xml:space="preserve"> </w:t>
      </w:r>
      <w:bookmarkStart w:id="2" w:name="Content"/>
    </w:p>
    <w:p w:rsidR="006761C4" w:rsidRPr="00CC4BD2" w:rsidRDefault="00FE57EE" w:rsidP="00025AEE">
      <w:pPr>
        <w:spacing w:after="120"/>
        <w:rPr>
          <w:color w:val="000000"/>
        </w:rPr>
      </w:pPr>
      <w:r>
        <w:rPr>
          <w:color w:val="000000"/>
        </w:rPr>
        <w:t xml:space="preserve"> </w:t>
      </w:r>
      <w:bookmarkEnd w:id="2"/>
    </w:p>
    <w:sectPr w:rsidR="006761C4" w:rsidRPr="00CC4BD2" w:rsidSect="0018091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7EE" w:rsidRDefault="00FE57EE" w:rsidP="0077456D">
      <w:pPr>
        <w:spacing w:after="120"/>
      </w:pPr>
      <w:r>
        <w:separator/>
      </w:r>
    </w:p>
  </w:endnote>
  <w:endnote w:type="continuationSeparator" w:id="0">
    <w:p w:rsidR="00FE57EE" w:rsidRDefault="00FE57EE"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135633">
      <w:rPr>
        <w:noProof/>
        <w:sz w:val="16"/>
        <w:szCs w:val="16"/>
        <w:lang w:val="en-US"/>
      </w:rPr>
      <w:t>LBT[F-3]Geschäftsrichtlinie zur Gesundheit und Arbeitssicherheit</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7EE" w:rsidRDefault="00FE57EE" w:rsidP="0077456D">
      <w:pPr>
        <w:spacing w:after="120"/>
      </w:pPr>
      <w:bookmarkStart w:id="0" w:name="_Hlk481136727"/>
      <w:bookmarkEnd w:id="0"/>
      <w:r>
        <w:separator/>
      </w:r>
    </w:p>
  </w:footnote>
  <w:footnote w:type="continuationSeparator" w:id="0">
    <w:p w:rsidR="00FE57EE" w:rsidRDefault="00FE57EE"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CB7B03"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77B59"/>
    <w:multiLevelType w:val="hybridMultilevel"/>
    <w:tmpl w:val="BCBE3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191C0A"/>
    <w:multiLevelType w:val="hybridMultilevel"/>
    <w:tmpl w:val="B37E5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B31A6D"/>
    <w:multiLevelType w:val="hybridMultilevel"/>
    <w:tmpl w:val="2096748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A84313"/>
    <w:multiLevelType w:val="hybridMultilevel"/>
    <w:tmpl w:val="8050193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DF680E"/>
    <w:multiLevelType w:val="hybridMultilevel"/>
    <w:tmpl w:val="7B54CB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777EE5"/>
    <w:multiLevelType w:val="hybridMultilevel"/>
    <w:tmpl w:val="D870E2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EE"/>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35633"/>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B7B03"/>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E57EE"/>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74D4334-35EC-4FDF-AD31-82172C3E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styleId="Titel">
    <w:name w:val="Title"/>
    <w:basedOn w:val="Standard"/>
    <w:next w:val="Standard"/>
    <w:link w:val="TitelZchn"/>
    <w:qFormat/>
    <w:rsid w:val="00FE57EE"/>
    <w:pPr>
      <w:spacing w:after="0"/>
      <w:contextualSpacing/>
    </w:pPr>
    <w:rPr>
      <w:rFonts w:ascii="Calibri Light" w:eastAsia="Yu Gothic Light" w:hAnsi="Calibri Light"/>
      <w:spacing w:val="-10"/>
      <w:kern w:val="28"/>
      <w:sz w:val="56"/>
      <w:szCs w:val="56"/>
    </w:rPr>
  </w:style>
  <w:style w:type="character" w:customStyle="1" w:styleId="TitelZchn">
    <w:name w:val="Titel Zchn"/>
    <w:basedOn w:val="Absatz-Standardschriftart"/>
    <w:link w:val="Titel"/>
    <w:rsid w:val="00FE57EE"/>
    <w:rPr>
      <w:rFonts w:ascii="Calibri Light" w:eastAsia="Yu Gothic Light" w:hAnsi="Calibri Ligh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hchr.org/en/professionalinterest/pages/protocoltraffickinginpersons.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documents/publications/GuidingprinciplesBusinesshr_e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lo.org/declaration/thedeclaration/textdeclaration/lang--en/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XXX.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6631</Words>
  <Characters>50152</Characters>
  <Application>Microsoft Office Word</Application>
  <DocSecurity>0</DocSecurity>
  <Lines>1060</Lines>
  <Paragraphs>402</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56559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2021-10-04T11:19:00Z</dcterms:created>
  <dcterms:modified xsi:type="dcterms:W3CDTF">2021-10-04T11:19:00Z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