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2D" w:rsidRDefault="0007082D" w:rsidP="00D57A68">
      <w:pPr>
        <w:tabs>
          <w:tab w:val="num" w:pos="720"/>
        </w:tabs>
        <w:spacing w:after="120"/>
        <w:ind w:left="720" w:hanging="720"/>
      </w:pPr>
      <w:bookmarkStart w:id="1" w:name="_GoBack"/>
      <w:bookmarkEnd w:id="1"/>
    </w:p>
    <w:p w:rsidR="0007082D" w:rsidRDefault="0007082D" w:rsidP="001E0406">
      <w:pPr>
        <w:spacing w:after="120"/>
        <w:jc w:val="center"/>
      </w:pPr>
      <w:r>
        <w:rPr>
          <w:b/>
          <w:bCs/>
          <w:color w:val="FF0000"/>
        </w:rPr>
        <w:t>Das Dokument ist eine Mustervorlage. Bitte passen Sie diese an Ihr Unternehmen an.</w:t>
      </w:r>
    </w:p>
    <w:p w:rsidR="0007082D" w:rsidRDefault="0007082D" w:rsidP="001E0406">
      <w:pPr>
        <w:pStyle w:val="berschrift2"/>
        <w:jc w:val="center"/>
      </w:pPr>
      <w:r>
        <w:rPr>
          <w:color w:val="FF0000"/>
          <w:sz w:val="20"/>
        </w:rPr>
        <w:t xml:space="preserve">Die </w:t>
      </w:r>
      <w:proofErr w:type="spellStart"/>
      <w:r>
        <w:rPr>
          <w:color w:val="FF0000"/>
          <w:sz w:val="20"/>
        </w:rPr>
        <w:t>Alchimedus</w:t>
      </w:r>
      <w:proofErr w:type="spellEnd"/>
      <w:r>
        <w:rPr>
          <w:color w:val="FF0000"/>
          <w:sz w:val="20"/>
        </w:rPr>
        <w:t xml:space="preserve"> Management GmbH übernimmt für den Inhalt keine Haftung. </w:t>
      </w:r>
    </w:p>
    <w:p w:rsidR="0007082D" w:rsidRDefault="0007082D" w:rsidP="001E0406">
      <w:pPr>
        <w:pStyle w:val="berschrift2"/>
        <w:jc w:val="center"/>
      </w:pPr>
      <w:r>
        <w:rPr>
          <w:color w:val="FF0000"/>
          <w:sz w:val="20"/>
        </w:rPr>
        <w:t>Die Nutzung erfolgt auf eigene Gefahr des Nutzers!</w:t>
      </w:r>
    </w:p>
    <w:p w:rsidR="0007082D" w:rsidRDefault="0007082D" w:rsidP="00D57A68">
      <w:pPr>
        <w:tabs>
          <w:tab w:val="num" w:pos="720"/>
        </w:tabs>
        <w:spacing w:after="120"/>
        <w:ind w:left="720" w:hanging="720"/>
      </w:pPr>
    </w:p>
    <w:p w:rsidR="0007082D" w:rsidRDefault="0007082D" w:rsidP="0007082D">
      <w:pPr>
        <w:pStyle w:val="Gliederung1"/>
      </w:pPr>
      <w:r>
        <w:t>Zweck</w:t>
      </w:r>
    </w:p>
    <w:p w:rsidR="0007082D" w:rsidRDefault="0007082D">
      <w:pPr>
        <w:spacing w:after="120"/>
      </w:pPr>
      <w:r>
        <w:t>Diese Arbeitsanweisung regelt die Abläufe und Zuständigkeiten für die Datensicherung zur Absicherung, dass benötigte Daten jederzeit</w:t>
      </w:r>
    </w:p>
    <w:p w:rsidR="0007082D" w:rsidRDefault="0007082D" w:rsidP="0007082D">
      <w:pPr>
        <w:pStyle w:val="Abfrage"/>
        <w:numPr>
          <w:ilvl w:val="0"/>
          <w:numId w:val="4"/>
        </w:numPr>
        <w:spacing w:before="120"/>
      </w:pPr>
      <w:r>
        <w:t>verfügbar,</w:t>
      </w:r>
    </w:p>
    <w:p w:rsidR="0007082D" w:rsidRDefault="0007082D" w:rsidP="0007082D">
      <w:pPr>
        <w:pStyle w:val="Abfrage"/>
        <w:numPr>
          <w:ilvl w:val="0"/>
          <w:numId w:val="4"/>
        </w:numPr>
        <w:spacing w:before="120"/>
      </w:pPr>
      <w:r>
        <w:t>zeitnah und</w:t>
      </w:r>
    </w:p>
    <w:p w:rsidR="0007082D" w:rsidRDefault="0007082D" w:rsidP="0007082D">
      <w:pPr>
        <w:pStyle w:val="Abfrage"/>
        <w:numPr>
          <w:ilvl w:val="0"/>
          <w:numId w:val="4"/>
        </w:numPr>
        <w:spacing w:before="120"/>
      </w:pPr>
      <w:r>
        <w:t>aktuell sind.</w:t>
      </w:r>
    </w:p>
    <w:p w:rsidR="0007082D" w:rsidRDefault="0007082D" w:rsidP="0007082D">
      <w:pPr>
        <w:pStyle w:val="Gliederung1"/>
      </w:pPr>
      <w:r>
        <w:t>Geltungsbereich</w:t>
      </w:r>
    </w:p>
    <w:p w:rsidR="0007082D" w:rsidRDefault="0007082D">
      <w:pPr>
        <w:spacing w:before="60" w:after="120"/>
      </w:pPr>
      <w:r>
        <w:t>Diese AA gilt für den Mitarbeiter, der die Datensicherung im Unternehmen durchführt.</w:t>
      </w:r>
    </w:p>
    <w:p w:rsidR="0007082D" w:rsidRDefault="0007082D" w:rsidP="0007082D">
      <w:pPr>
        <w:pStyle w:val="Gliederung1"/>
      </w:pPr>
      <w:r>
        <w:t>Begriffe</w:t>
      </w:r>
    </w:p>
    <w:p w:rsidR="0007082D" w:rsidRDefault="0007082D">
      <w:pPr>
        <w:spacing w:after="120"/>
      </w:pPr>
      <w:r>
        <w:t>Keine.</w:t>
      </w:r>
    </w:p>
    <w:p w:rsidR="0007082D" w:rsidRDefault="0007082D" w:rsidP="0007082D">
      <w:pPr>
        <w:pStyle w:val="Gliederung1"/>
      </w:pPr>
      <w:r>
        <w:t>Zuständigkeiten</w:t>
      </w:r>
    </w:p>
    <w:p w:rsidR="0007082D" w:rsidRDefault="0007082D">
      <w:pPr>
        <w:pStyle w:val="Kopfzeile"/>
        <w:spacing w:before="60" w:after="120"/>
      </w:pPr>
      <w:r>
        <w:t>Der Mitarbeiter, der im Rahmen seiner Tätigkeiten für die Datensicherung zuständig ist.</w:t>
      </w:r>
    </w:p>
    <w:p w:rsidR="0007082D" w:rsidRDefault="0007082D" w:rsidP="0007082D">
      <w:pPr>
        <w:pStyle w:val="Gliederung1"/>
      </w:pPr>
      <w:r>
        <w:t>Beschreibung</w:t>
      </w:r>
    </w:p>
    <w:p w:rsidR="0007082D" w:rsidRDefault="0007082D">
      <w:pPr>
        <w:spacing w:after="120"/>
        <w:rPr>
          <w:bCs/>
          <w:color w:val="000000"/>
        </w:rPr>
      </w:pPr>
      <w:r>
        <w:rPr>
          <w:bCs/>
          <w:color w:val="000000"/>
        </w:rPr>
        <w:t>Die ordnungsgemäße Datensicherung stellt sicher, dass EDV-Daten bei Systemausfällen zeitnah wiederhergestellt werden können.</w:t>
      </w:r>
    </w:p>
    <w:p w:rsidR="0007082D" w:rsidRDefault="0007082D">
      <w:pPr>
        <w:spacing w:after="120"/>
        <w:rPr>
          <w:bCs/>
          <w:color w:val="000000"/>
        </w:rPr>
      </w:pPr>
      <w:r>
        <w:rPr>
          <w:bCs/>
          <w:color w:val="000000"/>
        </w:rPr>
        <w:t>Die Datensicherung ist aufgeteilt in ein kurzfristiges, mittel- und langfristiges Sicherungskonzept.</w:t>
      </w:r>
    </w:p>
    <w:p w:rsidR="0007082D" w:rsidRDefault="0007082D" w:rsidP="0007082D">
      <w:pPr>
        <w:pStyle w:val="Gliederung2"/>
      </w:pPr>
      <w:r>
        <w:t>Kurzfristiges Sicherungskonzept</w:t>
      </w:r>
    </w:p>
    <w:p w:rsidR="0007082D" w:rsidRDefault="0007082D">
      <w:pPr>
        <w:spacing w:after="120"/>
      </w:pPr>
      <w:r>
        <w:t>Zu Beginn eines jeden Werktages (Montag – Freitag) wird die eine von zwei externen Festplatten an den Server angeschlossen.</w:t>
      </w:r>
    </w:p>
    <w:p w:rsidR="0007082D" w:rsidRDefault="0007082D">
      <w:pPr>
        <w:spacing w:after="120"/>
      </w:pPr>
      <w:r>
        <w:t>Die Datensicherung erfolgt automatisch zeitversetzt nach Geschäftsschluss. Die gesicherte Festplatte vom Vortag wird jeweils von der Büroleitung mit nach Hause genommen und am nächsten Tag wieder mitgebracht (Feuerschutz bzw. Schutz vor Untergang).</w:t>
      </w:r>
    </w:p>
    <w:p w:rsidR="0007082D" w:rsidRDefault="0007082D">
      <w:pPr>
        <w:spacing w:after="120"/>
      </w:pPr>
      <w:r>
        <w:t>Zur Überprüfung, ob die Sicherung erfolgreich war, wird vierteljährlich ein Wiederherstellungs-Test durch den Leiter DV durchgeführt.</w:t>
      </w:r>
    </w:p>
    <w:p w:rsidR="0007082D" w:rsidRDefault="0007082D" w:rsidP="0007082D">
      <w:pPr>
        <w:pStyle w:val="Gliederung2"/>
      </w:pPr>
      <w:r>
        <w:t>Mittelfristiges Sicherungskonzept</w:t>
      </w:r>
    </w:p>
    <w:p w:rsidR="0007082D" w:rsidRDefault="0007082D">
      <w:pPr>
        <w:spacing w:after="120"/>
      </w:pPr>
      <w:r>
        <w:t>Am letzten Werktag eines Kalendermonates wird zusätzlich eine Datenkomplettsicherung des vorangegangenen Monats durchgeführt.</w:t>
      </w:r>
    </w:p>
    <w:p w:rsidR="0007082D" w:rsidRDefault="0007082D">
      <w:pPr>
        <w:spacing w:after="120"/>
      </w:pPr>
      <w:r>
        <w:lastRenderedPageBreak/>
        <w:t xml:space="preserve">Diese wird auf einer externen Festplatte "Monatssicherung" erstellt. Gegenzeichnung erfolgt ebenfalls durch Unterschrift auf dem Kontrollblatt. </w:t>
      </w:r>
    </w:p>
    <w:p w:rsidR="0007082D" w:rsidRDefault="0007082D">
      <w:pPr>
        <w:spacing w:after="120"/>
      </w:pPr>
      <w:r>
        <w:t>Die Monatssicherungen werden bei der Geschäftsleitung im Tresor verwahrt.</w:t>
      </w:r>
    </w:p>
    <w:p w:rsidR="0007082D" w:rsidRDefault="0007082D">
      <w:pPr>
        <w:spacing w:after="120"/>
      </w:pPr>
    </w:p>
    <w:p w:rsidR="0007082D" w:rsidRDefault="0007082D">
      <w:pPr>
        <w:spacing w:after="120"/>
      </w:pPr>
    </w:p>
    <w:p w:rsidR="0007082D" w:rsidRDefault="0007082D">
      <w:pPr>
        <w:spacing w:after="120"/>
      </w:pPr>
    </w:p>
    <w:p w:rsidR="0007082D" w:rsidRDefault="0007082D" w:rsidP="0007082D">
      <w:pPr>
        <w:pStyle w:val="Gliederung2"/>
      </w:pPr>
      <w:r>
        <w:t>Langfristige Sicherung</w:t>
      </w:r>
    </w:p>
    <w:p w:rsidR="0007082D" w:rsidRDefault="0007082D">
      <w:pPr>
        <w:spacing w:after="120"/>
      </w:pPr>
      <w:r>
        <w:t>Am letzten Werktag eines Geschäftsjahres erfolgt eine Datenkomplettsicherung des gesamten Jahres. Hierzu existiert eine Festplatte mit der Beschriftung "Geschäftsjahr 20XX“. Diese Festplatte wird genauso wie die Monatssicherungen bei der Geschäftsleitung verwahrt.</w:t>
      </w:r>
    </w:p>
    <w:p w:rsidR="0007082D" w:rsidRDefault="0007082D">
      <w:pPr>
        <w:spacing w:after="120"/>
      </w:pPr>
      <w:r>
        <w:t>Alle 24 Monate werden auf Grund des Verschleißes alle Festplatten komplett gegen neue ausgetauscht. Die alten Festplatten werden datenschutzrechtlich, fachgerecht entsorgt.</w:t>
      </w:r>
    </w:p>
    <w:p w:rsidR="0007082D" w:rsidRDefault="0007082D" w:rsidP="0007082D">
      <w:pPr>
        <w:pStyle w:val="Gliederung1"/>
      </w:pPr>
      <w:r>
        <w:t>Dokumente und Verweise</w:t>
      </w:r>
    </w:p>
    <w:p w:rsidR="0007082D" w:rsidRDefault="0007082D" w:rsidP="0007082D">
      <w:pPr>
        <w:pStyle w:val="Abfrage"/>
        <w:numPr>
          <w:ilvl w:val="0"/>
          <w:numId w:val="4"/>
        </w:numPr>
        <w:spacing w:before="120"/>
      </w:pPr>
      <w:r>
        <w:t>Externe Festplatten</w:t>
      </w:r>
    </w:p>
    <w:p w:rsidR="0007082D" w:rsidRDefault="0007082D">
      <w:pPr>
        <w:spacing w:after="120"/>
      </w:pPr>
    </w:p>
    <w:p w:rsidR="0007082D" w:rsidRPr="00535FDB" w:rsidRDefault="0007082D" w:rsidP="00671136">
      <w:pPr>
        <w:spacing w:after="120"/>
      </w:pPr>
    </w:p>
    <w:p w:rsidR="0007082D" w:rsidRPr="00276FBB" w:rsidRDefault="0007082D" w:rsidP="00671136">
      <w:pPr>
        <w:spacing w:after="120"/>
      </w:pPr>
    </w:p>
    <w:p w:rsidR="0007082D" w:rsidRPr="00276FBB" w:rsidRDefault="0007082D" w:rsidP="00671136">
      <w:pPr>
        <w:spacing w:after="120"/>
      </w:pPr>
      <w:bookmarkStart w:id="2" w:name="Content"/>
    </w:p>
    <w:p w:rsidR="006761C4" w:rsidRPr="00CC4BD2" w:rsidRDefault="0007082D"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894" w:rsidRDefault="00406894" w:rsidP="0077456D">
      <w:pPr>
        <w:spacing w:after="120"/>
      </w:pPr>
      <w:r>
        <w:separator/>
      </w:r>
    </w:p>
  </w:endnote>
  <w:endnote w:type="continuationSeparator" w:id="0">
    <w:p w:rsidR="00406894" w:rsidRDefault="00406894"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01665E">
      <w:rPr>
        <w:noProof/>
        <w:sz w:val="16"/>
        <w:szCs w:val="16"/>
        <w:lang w:val="en-US"/>
      </w:rPr>
      <w:t>LBT[F-6]Datensicherung</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894" w:rsidRDefault="00406894" w:rsidP="0077456D">
      <w:pPr>
        <w:spacing w:after="120"/>
      </w:pPr>
      <w:bookmarkStart w:id="0" w:name="_Hlk481136727"/>
      <w:bookmarkEnd w:id="0"/>
      <w:r>
        <w:separator/>
      </w:r>
    </w:p>
  </w:footnote>
  <w:footnote w:type="continuationSeparator" w:id="0">
    <w:p w:rsidR="00406894" w:rsidRDefault="00406894"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E50555"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2A3EB7"/>
    <w:multiLevelType w:val="hybridMultilevel"/>
    <w:tmpl w:val="5208774E"/>
    <w:lvl w:ilvl="0" w:tplc="73A4DB5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2D"/>
    <w:rsid w:val="00000179"/>
    <w:rsid w:val="0001665E"/>
    <w:rsid w:val="00021B41"/>
    <w:rsid w:val="00025AEE"/>
    <w:rsid w:val="00055887"/>
    <w:rsid w:val="00056667"/>
    <w:rsid w:val="0006543C"/>
    <w:rsid w:val="00066F3C"/>
    <w:rsid w:val="0007082D"/>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06894"/>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4A81"/>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5055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6278C7-C84A-4F65-AF88-CEFB79E7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link w:val="berschrift2Zchn"/>
    <w:uiPriority w:val="99"/>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berschrift2Zchn">
    <w:name w:val="Überschrift 2 Zchn"/>
    <w:link w:val="berschrift2"/>
    <w:uiPriority w:val="99"/>
    <w:rsid w:val="0007082D"/>
    <w:rPr>
      <w:rFonts w:asciiTheme="minorHAnsi" w:hAnsiTheme="minorHAnsi"/>
      <w:b/>
      <w:sz w:val="24"/>
    </w:rPr>
  </w:style>
  <w:style w:type="paragraph" w:customStyle="1" w:styleId="Abfrage">
    <w:name w:val="Abfrage"/>
    <w:basedOn w:val="Standard"/>
    <w:rsid w:val="0007082D"/>
    <w:pPr>
      <w:numPr>
        <w:numId w:val="2"/>
      </w:numPr>
      <w:spacing w:afterLines="0" w:after="0"/>
      <w:jc w:val="left"/>
    </w:pPr>
    <w:rPr>
      <w:rFonts w:ascii="Arial" w:hAnsi="Arial" w:cs="Arial"/>
      <w:sz w:val="22"/>
      <w:szCs w:val="22"/>
    </w:rPr>
  </w:style>
  <w:style w:type="paragraph" w:customStyle="1" w:styleId="Gliederung1">
    <w:name w:val="Gliederung 1"/>
    <w:basedOn w:val="Standard"/>
    <w:autoRedefine/>
    <w:rsid w:val="0007082D"/>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07082D"/>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07082D"/>
    <w:pPr>
      <w:numPr>
        <w:ilvl w:val="2"/>
        <w:numId w:val="3"/>
      </w:numPr>
      <w:tabs>
        <w:tab w:val="left" w:pos="1440"/>
      </w:tabs>
      <w:spacing w:afterLines="0" w:after="0"/>
      <w:jc w:val="left"/>
      <w:outlineLvl w:val="2"/>
    </w:pPr>
    <w:rPr>
      <w:rFonts w:ascii="Arial" w:hAnsi="Arial" w:cs="Arial"/>
      <w:sz w:val="22"/>
      <w:szCs w:val="22"/>
    </w:rPr>
  </w:style>
  <w:style w:type="character" w:customStyle="1" w:styleId="KopfzeileZchn">
    <w:name w:val="Kopfzeile Zchn"/>
    <w:link w:val="Kopfzeile"/>
    <w:rsid w:val="0007082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311</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2021-10-05T08:51:00Z</dcterms:created>
  <dcterms:modified xsi:type="dcterms:W3CDTF">2021-10-05T08:51:00Z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